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5B88A" w14:textId="77777777" w:rsidR="00C24415" w:rsidRPr="004519D0" w:rsidRDefault="00D23956" w:rsidP="008E70C2">
      <w:pPr>
        <w:pStyle w:val="Heading3"/>
        <w:rPr>
          <w:rFonts w:asciiTheme="minorHAnsi" w:hAnsiTheme="minorHAnsi" w:cstheme="minorHAnsi"/>
          <w:sz w:val="18"/>
          <w:szCs w:val="18"/>
        </w:rPr>
      </w:pPr>
      <w:r w:rsidRPr="004519D0">
        <w:rPr>
          <w:rFonts w:asciiTheme="minorHAnsi" w:hAnsiTheme="minorHAnsi" w:cstheme="minorHAnsi"/>
          <w:sz w:val="18"/>
          <w:szCs w:val="18"/>
        </w:rPr>
        <w:t>ENDURING MATERIAL LEARNER NOTIFICATION</w:t>
      </w:r>
    </w:p>
    <w:p w14:paraId="714561D8" w14:textId="77777777" w:rsidR="00680919" w:rsidRPr="004519D0" w:rsidRDefault="00680919">
      <w:pPr>
        <w:pStyle w:val="Heading3"/>
        <w:rPr>
          <w:rFonts w:asciiTheme="minorHAnsi" w:hAnsiTheme="minorHAnsi" w:cstheme="minorHAnsi"/>
          <w:color w:val="FF0000"/>
          <w:sz w:val="18"/>
          <w:szCs w:val="18"/>
        </w:rPr>
      </w:pPr>
    </w:p>
    <w:p w14:paraId="0DC781E6" w14:textId="0538C8D2" w:rsidR="00680919" w:rsidRPr="004519D0" w:rsidRDefault="00D37999" w:rsidP="008E70C2">
      <w:pPr>
        <w:pStyle w:val="Heading4"/>
        <w:rPr>
          <w:rFonts w:asciiTheme="minorHAnsi" w:hAnsiTheme="minorHAnsi" w:cstheme="minorHAnsi"/>
          <w:b/>
          <w:noProof w:val="0"/>
          <w:color w:val="auto"/>
          <w:sz w:val="18"/>
          <w:szCs w:val="18"/>
        </w:rPr>
      </w:pPr>
      <w:r w:rsidRPr="004519D0">
        <w:rPr>
          <w:rFonts w:asciiTheme="minorHAnsi" w:hAnsiTheme="minorHAnsi" w:cstheme="minorHAnsi"/>
          <w:b/>
          <w:noProof w:val="0"/>
          <w:color w:val="auto"/>
          <w:sz w:val="18"/>
          <w:szCs w:val="18"/>
        </w:rPr>
        <w:t>Columbia University</w:t>
      </w:r>
      <w:r w:rsidR="008E70C2" w:rsidRPr="004519D0">
        <w:rPr>
          <w:rFonts w:asciiTheme="minorHAnsi" w:hAnsiTheme="minorHAnsi" w:cstheme="minorHAnsi"/>
          <w:b/>
          <w:noProof w:val="0"/>
          <w:color w:val="auto"/>
          <w:sz w:val="18"/>
          <w:szCs w:val="18"/>
        </w:rPr>
        <w:br/>
      </w:r>
      <w:r w:rsidRPr="004519D0">
        <w:rPr>
          <w:rFonts w:asciiTheme="minorHAnsi" w:hAnsiTheme="minorHAnsi" w:cstheme="minorHAnsi"/>
          <w:b/>
          <w:bCs/>
          <w:color w:val="auto"/>
          <w:sz w:val="18"/>
          <w:szCs w:val="18"/>
        </w:rPr>
        <w:t xml:space="preserve">AREP eLearning Series </w:t>
      </w:r>
      <w:r w:rsidR="00913F67">
        <w:rPr>
          <w:rFonts w:asciiTheme="minorHAnsi" w:hAnsiTheme="minorHAnsi" w:cstheme="minorHAnsi"/>
          <w:b/>
          <w:bCs/>
          <w:color w:val="auto"/>
          <w:sz w:val="18"/>
          <w:szCs w:val="18"/>
        </w:rPr>
        <w:t>–</w:t>
      </w:r>
      <w:r w:rsidR="00DA718B">
        <w:rPr>
          <w:rFonts w:asciiTheme="minorHAnsi" w:hAnsiTheme="minorHAnsi" w:cstheme="minorHAnsi"/>
          <w:b/>
          <w:bCs/>
          <w:color w:val="auto"/>
          <w:sz w:val="18"/>
          <w:szCs w:val="18"/>
        </w:rPr>
        <w:t xml:space="preserve"> </w:t>
      </w:r>
      <w:r w:rsidR="00E14FEE" w:rsidRPr="00E14FEE">
        <w:rPr>
          <w:rFonts w:asciiTheme="minorHAnsi" w:hAnsiTheme="minorHAnsi" w:cstheme="minorHAnsi"/>
          <w:b/>
          <w:bCs/>
          <w:color w:val="auto"/>
          <w:sz w:val="18"/>
          <w:szCs w:val="18"/>
        </w:rPr>
        <w:t>Hemodialysis Vascular Access Cannulation</w:t>
      </w:r>
      <w:r w:rsidR="00E14FEE">
        <w:rPr>
          <w:rFonts w:asciiTheme="minorHAnsi" w:hAnsiTheme="minorHAnsi" w:cstheme="minorHAnsi"/>
          <w:b/>
          <w:bCs/>
          <w:color w:val="auto"/>
          <w:sz w:val="18"/>
          <w:szCs w:val="18"/>
        </w:rPr>
        <w:t xml:space="preserve"> </w:t>
      </w:r>
      <w:r w:rsidR="00695A51">
        <w:rPr>
          <w:rFonts w:asciiTheme="minorHAnsi" w:hAnsiTheme="minorHAnsi" w:cstheme="minorHAnsi"/>
          <w:b/>
          <w:bCs/>
          <w:color w:val="auto"/>
          <w:sz w:val="18"/>
          <w:szCs w:val="18"/>
        </w:rPr>
        <w:t>Enduring Material</w:t>
      </w:r>
    </w:p>
    <w:p w14:paraId="39CF13B8" w14:textId="5166BB9A" w:rsidR="00680919" w:rsidRPr="004519D0" w:rsidRDefault="00D23956" w:rsidP="00680919">
      <w:pPr>
        <w:pStyle w:val="Heading4"/>
        <w:jc w:val="both"/>
        <w:rPr>
          <w:rFonts w:asciiTheme="minorHAnsi" w:hAnsiTheme="minorHAnsi" w:cstheme="minorHAnsi"/>
          <w:b/>
          <w:noProof w:val="0"/>
          <w:color w:val="auto"/>
          <w:sz w:val="18"/>
          <w:szCs w:val="18"/>
        </w:rPr>
      </w:pPr>
      <w:r w:rsidRPr="004519D0">
        <w:rPr>
          <w:rFonts w:asciiTheme="minorHAnsi" w:hAnsiTheme="minorHAnsi" w:cstheme="minorHAnsi"/>
          <w:b/>
          <w:noProof w:val="0"/>
          <w:color w:val="auto"/>
          <w:sz w:val="18"/>
          <w:szCs w:val="18"/>
        </w:rPr>
        <w:t xml:space="preserve">Date of CE Release: </w:t>
      </w:r>
      <w:r w:rsidR="00764C14" w:rsidRPr="004519D0">
        <w:rPr>
          <w:rFonts w:asciiTheme="minorHAnsi" w:hAnsiTheme="minorHAnsi" w:cstheme="minorHAnsi"/>
          <w:b/>
          <w:noProof w:val="0"/>
          <w:color w:val="auto"/>
          <w:sz w:val="18"/>
          <w:szCs w:val="18"/>
        </w:rPr>
        <w:t xml:space="preserve"> </w:t>
      </w:r>
      <w:r w:rsidR="004519D0" w:rsidRPr="004519D0">
        <w:rPr>
          <w:rFonts w:asciiTheme="minorHAnsi" w:hAnsiTheme="minorHAnsi" w:cstheme="minorHAnsi"/>
          <w:b/>
          <w:noProof w:val="0"/>
          <w:color w:val="auto"/>
          <w:sz w:val="18"/>
          <w:szCs w:val="18"/>
        </w:rPr>
        <w:t>April</w:t>
      </w:r>
      <w:r w:rsidR="00D37999" w:rsidRPr="004519D0">
        <w:rPr>
          <w:rFonts w:asciiTheme="minorHAnsi" w:hAnsiTheme="minorHAnsi" w:cstheme="minorHAnsi"/>
          <w:b/>
          <w:noProof w:val="0"/>
          <w:color w:val="auto"/>
          <w:sz w:val="18"/>
          <w:szCs w:val="18"/>
        </w:rPr>
        <w:t xml:space="preserve"> 15, 2023</w:t>
      </w:r>
    </w:p>
    <w:p w14:paraId="6B304A19" w14:textId="796FF84A" w:rsidR="00D23956" w:rsidRPr="004519D0" w:rsidRDefault="00D23956" w:rsidP="00D23956">
      <w:pPr>
        <w:rPr>
          <w:rFonts w:asciiTheme="minorHAnsi" w:hAnsiTheme="minorHAnsi" w:cstheme="minorHAnsi"/>
          <w:b/>
          <w:sz w:val="18"/>
          <w:szCs w:val="18"/>
        </w:rPr>
      </w:pPr>
      <w:r w:rsidRPr="004519D0">
        <w:rPr>
          <w:rFonts w:asciiTheme="minorHAnsi" w:hAnsiTheme="minorHAnsi" w:cstheme="minorHAnsi"/>
          <w:b/>
          <w:sz w:val="18"/>
          <w:szCs w:val="18"/>
        </w:rPr>
        <w:t xml:space="preserve">Date of CE Expiration: </w:t>
      </w:r>
      <w:r w:rsidR="00764C14" w:rsidRPr="004519D0">
        <w:rPr>
          <w:rFonts w:asciiTheme="minorHAnsi" w:hAnsiTheme="minorHAnsi" w:cstheme="minorHAnsi"/>
          <w:b/>
          <w:sz w:val="18"/>
          <w:szCs w:val="18"/>
        </w:rPr>
        <w:t xml:space="preserve"> </w:t>
      </w:r>
      <w:r w:rsidR="004519D0" w:rsidRPr="004519D0">
        <w:rPr>
          <w:rFonts w:asciiTheme="minorHAnsi" w:hAnsiTheme="minorHAnsi" w:cstheme="minorHAnsi"/>
          <w:b/>
          <w:sz w:val="18"/>
          <w:szCs w:val="18"/>
        </w:rPr>
        <w:t>April</w:t>
      </w:r>
      <w:r w:rsidR="00D37999" w:rsidRPr="004519D0">
        <w:rPr>
          <w:rFonts w:asciiTheme="minorHAnsi" w:hAnsiTheme="minorHAnsi" w:cstheme="minorHAnsi"/>
          <w:b/>
          <w:sz w:val="18"/>
          <w:szCs w:val="18"/>
        </w:rPr>
        <w:t xml:space="preserve"> 14, 2026</w:t>
      </w:r>
    </w:p>
    <w:p w14:paraId="36978364" w14:textId="77777777" w:rsidR="00680919" w:rsidRPr="004519D0" w:rsidRDefault="00D23956" w:rsidP="00680919">
      <w:pPr>
        <w:rPr>
          <w:rFonts w:asciiTheme="minorHAnsi" w:hAnsiTheme="minorHAnsi" w:cstheme="minorHAnsi"/>
          <w:b/>
          <w:sz w:val="18"/>
          <w:szCs w:val="18"/>
        </w:rPr>
      </w:pPr>
      <w:r w:rsidRPr="004519D0">
        <w:rPr>
          <w:rFonts w:asciiTheme="minorHAnsi" w:hAnsiTheme="minorHAnsi" w:cstheme="minorHAnsi"/>
          <w:b/>
          <w:sz w:val="18"/>
          <w:szCs w:val="18"/>
        </w:rPr>
        <w:t>Location: Online</w:t>
      </w:r>
    </w:p>
    <w:p w14:paraId="6D9852CA" w14:textId="77777777" w:rsidR="00680919" w:rsidRPr="004519D0" w:rsidRDefault="00680919">
      <w:pPr>
        <w:rPr>
          <w:rFonts w:asciiTheme="minorHAnsi" w:hAnsiTheme="minorHAnsi" w:cstheme="minorHAnsi"/>
          <w:b/>
          <w:noProof/>
          <w:color w:val="FF0000"/>
          <w:sz w:val="18"/>
          <w:szCs w:val="18"/>
        </w:rPr>
      </w:pPr>
    </w:p>
    <w:p w14:paraId="07AD09D2" w14:textId="3CA4354A" w:rsidR="0039214B" w:rsidRPr="004519D0" w:rsidRDefault="0039214B" w:rsidP="0039214B">
      <w:pPr>
        <w:rPr>
          <w:rFonts w:asciiTheme="minorHAnsi" w:hAnsiTheme="minorHAnsi" w:cstheme="minorHAnsi"/>
          <w:b/>
          <w:noProof/>
          <w:sz w:val="18"/>
          <w:szCs w:val="18"/>
        </w:rPr>
      </w:pPr>
      <w:r w:rsidRPr="004519D0">
        <w:rPr>
          <w:rFonts w:asciiTheme="minorHAnsi" w:hAnsiTheme="minorHAnsi" w:cstheme="minorHAnsi"/>
          <w:b/>
          <w:noProof/>
          <w:sz w:val="18"/>
          <w:szCs w:val="18"/>
        </w:rPr>
        <w:t xml:space="preserve">Acknowledgement of Financial </w:t>
      </w:r>
      <w:r w:rsidR="00D37999" w:rsidRPr="004519D0">
        <w:rPr>
          <w:rFonts w:asciiTheme="minorHAnsi" w:hAnsiTheme="minorHAnsi" w:cstheme="minorHAnsi"/>
          <w:b/>
          <w:noProof/>
          <w:sz w:val="18"/>
          <w:szCs w:val="18"/>
        </w:rPr>
        <w:t xml:space="preserve">and/or In-Kind </w:t>
      </w:r>
      <w:r w:rsidRPr="004519D0">
        <w:rPr>
          <w:rFonts w:asciiTheme="minorHAnsi" w:hAnsiTheme="minorHAnsi" w:cstheme="minorHAnsi"/>
          <w:b/>
          <w:noProof/>
          <w:sz w:val="18"/>
          <w:szCs w:val="18"/>
        </w:rPr>
        <w:t>Commercial Support</w:t>
      </w:r>
    </w:p>
    <w:p w14:paraId="145E6946" w14:textId="77777777" w:rsidR="0039214B" w:rsidRPr="004519D0" w:rsidRDefault="0039214B" w:rsidP="0039214B">
      <w:pPr>
        <w:rPr>
          <w:rFonts w:asciiTheme="minorHAnsi" w:hAnsiTheme="minorHAnsi" w:cstheme="minorHAnsi"/>
          <w:sz w:val="18"/>
          <w:szCs w:val="18"/>
        </w:rPr>
        <w:sectPr w:rsidR="0039214B" w:rsidRPr="004519D0" w:rsidSect="00D37999">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720" w:right="720" w:bottom="720" w:left="720" w:header="720" w:footer="720" w:gutter="0"/>
          <w:cols w:space="720"/>
          <w:docGrid w:linePitch="272"/>
        </w:sectPr>
      </w:pPr>
    </w:p>
    <w:p w14:paraId="04F96DD0" w14:textId="22091400" w:rsidR="0039214B" w:rsidRPr="004519D0" w:rsidRDefault="0039214B" w:rsidP="0039214B">
      <w:pPr>
        <w:rPr>
          <w:rFonts w:asciiTheme="minorHAnsi" w:hAnsiTheme="minorHAnsi" w:cstheme="minorHAnsi"/>
          <w:sz w:val="18"/>
          <w:szCs w:val="18"/>
        </w:rPr>
      </w:pPr>
      <w:r w:rsidRPr="004519D0">
        <w:rPr>
          <w:rFonts w:asciiTheme="minorHAnsi" w:hAnsiTheme="minorHAnsi" w:cstheme="minorHAnsi"/>
          <w:sz w:val="18"/>
          <w:szCs w:val="18"/>
        </w:rPr>
        <w:t xml:space="preserve">No financial </w:t>
      </w:r>
      <w:r w:rsidR="00D37999" w:rsidRPr="004519D0">
        <w:rPr>
          <w:rFonts w:asciiTheme="minorHAnsi" w:hAnsiTheme="minorHAnsi" w:cstheme="minorHAnsi"/>
          <w:sz w:val="18"/>
          <w:szCs w:val="18"/>
        </w:rPr>
        <w:t xml:space="preserve">or in-kind </w:t>
      </w:r>
      <w:r w:rsidRPr="004519D0">
        <w:rPr>
          <w:rFonts w:asciiTheme="minorHAnsi" w:hAnsiTheme="minorHAnsi" w:cstheme="minorHAnsi"/>
          <w:sz w:val="18"/>
          <w:szCs w:val="18"/>
        </w:rPr>
        <w:t>commercial support was received for this educational activity.</w:t>
      </w:r>
    </w:p>
    <w:p w14:paraId="586F4BE8" w14:textId="77777777" w:rsidR="0039214B" w:rsidRPr="004519D0" w:rsidRDefault="0039214B" w:rsidP="0039214B">
      <w:pPr>
        <w:rPr>
          <w:rFonts w:asciiTheme="minorHAnsi" w:hAnsiTheme="minorHAnsi" w:cstheme="minorHAnsi"/>
          <w:noProof/>
          <w:sz w:val="18"/>
          <w:szCs w:val="18"/>
        </w:rPr>
      </w:pPr>
    </w:p>
    <w:p w14:paraId="40BFE4D7" w14:textId="77777777" w:rsidR="0039214B" w:rsidRPr="004519D0" w:rsidRDefault="0039214B" w:rsidP="0039214B">
      <w:pPr>
        <w:rPr>
          <w:rFonts w:asciiTheme="minorHAnsi" w:eastAsia="MS Mincho" w:hAnsiTheme="minorHAnsi" w:cstheme="minorHAnsi"/>
          <w:sz w:val="18"/>
          <w:szCs w:val="18"/>
        </w:rPr>
      </w:pPr>
      <w:r w:rsidRPr="004519D0">
        <w:rPr>
          <w:rFonts w:asciiTheme="minorHAnsi" w:eastAsia="MS Mincho" w:hAnsiTheme="minorHAnsi" w:cstheme="minorHAnsi"/>
          <w:b/>
          <w:bCs/>
          <w:sz w:val="18"/>
          <w:szCs w:val="18"/>
        </w:rPr>
        <w:t>Satisfactory Completion</w:t>
      </w:r>
      <w:r w:rsidRPr="004519D0">
        <w:rPr>
          <w:rFonts w:asciiTheme="minorHAnsi" w:eastAsia="MS Mincho" w:hAnsiTheme="minorHAnsi" w:cstheme="minorHAnsi"/>
          <w:sz w:val="18"/>
          <w:szCs w:val="18"/>
        </w:rPr>
        <w:t xml:space="preserve">  </w:t>
      </w:r>
    </w:p>
    <w:p w14:paraId="462EA7F4" w14:textId="130BC95B" w:rsidR="0039214B" w:rsidRPr="004519D0" w:rsidRDefault="00A8069F" w:rsidP="00A8069F">
      <w:pPr>
        <w:rPr>
          <w:rFonts w:asciiTheme="minorHAnsi" w:hAnsiTheme="minorHAnsi" w:cstheme="minorHAnsi"/>
          <w:color w:val="FF0000"/>
          <w:sz w:val="18"/>
          <w:szCs w:val="18"/>
        </w:rPr>
      </w:pPr>
      <w:r w:rsidRPr="004519D0">
        <w:rPr>
          <w:rFonts w:asciiTheme="minorHAnsi" w:hAnsiTheme="minorHAnsi" w:cstheme="minorHAnsi"/>
          <w:sz w:val="18"/>
          <w:szCs w:val="18"/>
        </w:rPr>
        <w:t>Learners must listen to each self-directed audio recording while following along with the visual slides</w:t>
      </w:r>
      <w:r w:rsidR="00D37999" w:rsidRPr="004519D0">
        <w:rPr>
          <w:rFonts w:asciiTheme="minorHAnsi" w:hAnsiTheme="minorHAnsi" w:cstheme="minorHAnsi"/>
          <w:sz w:val="18"/>
          <w:szCs w:val="18"/>
        </w:rPr>
        <w:t xml:space="preserve"> </w:t>
      </w:r>
      <w:r w:rsidRPr="004519D0">
        <w:rPr>
          <w:rFonts w:asciiTheme="minorHAnsi" w:hAnsiTheme="minorHAnsi" w:cstheme="minorHAnsi"/>
          <w:sz w:val="18"/>
          <w:szCs w:val="18"/>
        </w:rPr>
        <w:t>and complete an evaluation form to receive a certificate of completion.</w:t>
      </w:r>
      <w:r w:rsidR="009B6678" w:rsidRPr="004519D0">
        <w:rPr>
          <w:rFonts w:asciiTheme="minorHAnsi" w:hAnsiTheme="minorHAnsi" w:cstheme="minorHAnsi"/>
          <w:sz w:val="18"/>
          <w:szCs w:val="18"/>
        </w:rPr>
        <w:t xml:space="preserve"> You must </w:t>
      </w:r>
      <w:r w:rsidR="00D37999" w:rsidRPr="004519D0">
        <w:rPr>
          <w:rFonts w:asciiTheme="minorHAnsi" w:hAnsiTheme="minorHAnsi" w:cstheme="minorHAnsi"/>
          <w:sz w:val="18"/>
          <w:szCs w:val="18"/>
        </w:rPr>
        <w:t>view</w:t>
      </w:r>
      <w:r w:rsidR="009B6678" w:rsidRPr="004519D0">
        <w:rPr>
          <w:rFonts w:asciiTheme="minorHAnsi" w:hAnsiTheme="minorHAnsi" w:cstheme="minorHAnsi"/>
          <w:sz w:val="18"/>
          <w:szCs w:val="18"/>
        </w:rPr>
        <w:t xml:space="preserve"> the entire </w:t>
      </w:r>
      <w:r w:rsidR="00D37999" w:rsidRPr="004519D0">
        <w:rPr>
          <w:rFonts w:asciiTheme="minorHAnsi" w:hAnsiTheme="minorHAnsi" w:cstheme="minorHAnsi"/>
          <w:sz w:val="18"/>
          <w:szCs w:val="18"/>
        </w:rPr>
        <w:t>content</w:t>
      </w:r>
      <w:r w:rsidR="009B6678" w:rsidRPr="004519D0">
        <w:rPr>
          <w:rFonts w:asciiTheme="minorHAnsi" w:hAnsiTheme="minorHAnsi" w:cstheme="minorHAnsi"/>
          <w:sz w:val="18"/>
          <w:szCs w:val="18"/>
        </w:rPr>
        <w:t xml:space="preserve"> as partial credit is not available.</w:t>
      </w:r>
      <w:r w:rsidR="00BF3AA8" w:rsidRPr="004519D0">
        <w:rPr>
          <w:rFonts w:asciiTheme="minorHAnsi" w:hAnsiTheme="minorHAnsi" w:cstheme="minorHAnsi"/>
          <w:sz w:val="18"/>
          <w:szCs w:val="18"/>
        </w:rPr>
        <w:t xml:space="preserve"> </w:t>
      </w:r>
      <w:r w:rsidRPr="004519D0">
        <w:rPr>
          <w:rFonts w:asciiTheme="minorHAnsi" w:hAnsiTheme="minorHAnsi" w:cstheme="minorHAnsi"/>
          <w:sz w:val="18"/>
          <w:szCs w:val="18"/>
        </w:rPr>
        <w:t>If you are seeking continuing education credit for a specialty not listed below, it is your responsibility to contact your licensing/certification board to determine course eligibility for your licensing/certification requirement</w:t>
      </w:r>
      <w:r w:rsidR="000328F5" w:rsidRPr="004519D0">
        <w:rPr>
          <w:rFonts w:asciiTheme="minorHAnsi" w:hAnsiTheme="minorHAnsi" w:cstheme="minorHAnsi"/>
          <w:sz w:val="18"/>
          <w:szCs w:val="18"/>
        </w:rPr>
        <w:t>.</w:t>
      </w:r>
    </w:p>
    <w:p w14:paraId="06EE0A18" w14:textId="77777777" w:rsidR="00A8069F" w:rsidRPr="004519D0" w:rsidRDefault="00A8069F" w:rsidP="0039214B">
      <w:pPr>
        <w:rPr>
          <w:rFonts w:asciiTheme="minorHAnsi" w:hAnsiTheme="minorHAnsi" w:cstheme="minorHAnsi"/>
          <w:b/>
          <w:sz w:val="18"/>
          <w:szCs w:val="18"/>
        </w:rPr>
      </w:pPr>
    </w:p>
    <w:p w14:paraId="7505F503" w14:textId="77777777" w:rsidR="0039214B" w:rsidRPr="004519D0" w:rsidRDefault="0039214B" w:rsidP="0039214B">
      <w:pPr>
        <w:rPr>
          <w:rFonts w:asciiTheme="minorHAnsi" w:hAnsiTheme="minorHAnsi" w:cstheme="minorHAnsi"/>
          <w:b/>
          <w:sz w:val="18"/>
          <w:szCs w:val="18"/>
        </w:rPr>
      </w:pPr>
      <w:r w:rsidRPr="004519D0">
        <w:rPr>
          <w:rFonts w:asciiTheme="minorHAnsi" w:hAnsiTheme="minorHAnsi" w:cstheme="minorHAnsi"/>
          <w:b/>
          <w:sz w:val="18"/>
          <w:szCs w:val="18"/>
        </w:rPr>
        <w:t>Accreditation Statement</w:t>
      </w:r>
    </w:p>
    <w:p w14:paraId="00955A12" w14:textId="22402EC7" w:rsidR="0039214B" w:rsidRPr="004519D0" w:rsidRDefault="00812B74" w:rsidP="0039214B">
      <w:pPr>
        <w:rPr>
          <w:rFonts w:asciiTheme="minorHAnsi" w:hAnsiTheme="minorHAnsi" w:cstheme="minorHAnsi"/>
          <w:sz w:val="18"/>
          <w:szCs w:val="18"/>
        </w:rPr>
      </w:pPr>
      <w:r w:rsidRPr="004519D0">
        <w:rPr>
          <w:rFonts w:asciiTheme="minorHAnsi" w:hAnsiTheme="minorHAnsi" w:cstheme="minorHAnsi"/>
          <w:noProof/>
          <w:sz w:val="18"/>
          <w:szCs w:val="18"/>
        </w:rPr>
        <w:drawing>
          <wp:anchor distT="0" distB="0" distL="114300" distR="114300" simplePos="0" relativeHeight="251657216" behindDoc="1" locked="0" layoutInCell="1" allowOverlap="1" wp14:anchorId="0A66D94A" wp14:editId="3419D2BD">
            <wp:simplePos x="0" y="0"/>
            <wp:positionH relativeFrom="column">
              <wp:posOffset>13335</wp:posOffset>
            </wp:positionH>
            <wp:positionV relativeFrom="paragraph">
              <wp:posOffset>50800</wp:posOffset>
            </wp:positionV>
            <wp:extent cx="927735" cy="533400"/>
            <wp:effectExtent l="0" t="0" r="0" b="0"/>
            <wp:wrapTight wrapText="right">
              <wp:wrapPolygon edited="0">
                <wp:start x="0" y="0"/>
                <wp:lineTo x="0" y="21086"/>
                <wp:lineTo x="21290" y="21086"/>
                <wp:lineTo x="21290" y="0"/>
                <wp:lineTo x="0" y="0"/>
              </wp:wrapPolygon>
            </wp:wrapTight>
            <wp:docPr id="3" name="Picture 3" descr="A picture containing drawing&#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A picture containing drawing&#10;&#10;Description automatically generated"/>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773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9214B" w:rsidRPr="004519D0">
        <w:rPr>
          <w:rFonts w:asciiTheme="minorHAnsi" w:hAnsiTheme="minorHAnsi" w:cstheme="minorHAnsi"/>
          <w:sz w:val="18"/>
          <w:szCs w:val="18"/>
        </w:rPr>
        <w:t xml:space="preserve">In support of improving patient care, this activity has been planned and implemented by Amedco LLC and </w:t>
      </w:r>
      <w:r w:rsidR="00D37999" w:rsidRPr="004519D0">
        <w:rPr>
          <w:rFonts w:asciiTheme="minorHAnsi" w:hAnsiTheme="minorHAnsi" w:cstheme="minorHAnsi"/>
          <w:sz w:val="18"/>
          <w:szCs w:val="18"/>
        </w:rPr>
        <w:t>Columbia University</w:t>
      </w:r>
      <w:r w:rsidR="0039214B" w:rsidRPr="004519D0">
        <w:rPr>
          <w:rFonts w:asciiTheme="minorHAnsi" w:hAnsiTheme="minorHAnsi" w:cstheme="minorHAnsi"/>
          <w:sz w:val="18"/>
          <w:szCs w:val="18"/>
        </w:rPr>
        <w:t>.  Amedco LLC is jointly accredited by the Accreditation Council for Continuing Medical Education (ACCME), the Accreditation Council for Pharmacy Education (ACPE), and the American Nurses Credentialing Center (ANCC), to provide continuing education for the healthcare team.</w:t>
      </w:r>
    </w:p>
    <w:p w14:paraId="7CAD2041" w14:textId="20E06CE1" w:rsidR="0039214B" w:rsidRPr="004519D0" w:rsidRDefault="0039214B" w:rsidP="0039214B">
      <w:pPr>
        <w:rPr>
          <w:rFonts w:asciiTheme="minorHAnsi" w:hAnsiTheme="minorHAnsi" w:cstheme="minorHAnsi"/>
          <w:b/>
          <w:noProof/>
          <w:color w:val="0070C0"/>
          <w:sz w:val="18"/>
          <w:szCs w:val="18"/>
        </w:rPr>
      </w:pPr>
    </w:p>
    <w:p w14:paraId="0A0632A9" w14:textId="77777777" w:rsidR="00D37999" w:rsidRPr="004519D0" w:rsidRDefault="00D37999" w:rsidP="00D37999">
      <w:pPr>
        <w:rPr>
          <w:rFonts w:asciiTheme="minorHAnsi" w:hAnsiTheme="minorHAnsi" w:cstheme="minorHAnsi"/>
          <w:b/>
          <w:sz w:val="18"/>
          <w:szCs w:val="18"/>
        </w:rPr>
      </w:pPr>
      <w:r w:rsidRPr="004519D0">
        <w:rPr>
          <w:rFonts w:asciiTheme="minorHAnsi" w:hAnsiTheme="minorHAnsi" w:cstheme="minorHAnsi"/>
          <w:b/>
          <w:sz w:val="18"/>
          <w:szCs w:val="18"/>
        </w:rPr>
        <w:t>Physicians (ACCME) Credit Designation</w:t>
      </w:r>
    </w:p>
    <w:p w14:paraId="76D848EE" w14:textId="77777777" w:rsidR="00D37999" w:rsidRPr="004519D0" w:rsidRDefault="00D37999" w:rsidP="00D37999">
      <w:pPr>
        <w:rPr>
          <w:rFonts w:asciiTheme="minorHAnsi" w:hAnsiTheme="minorHAnsi" w:cstheme="minorHAnsi"/>
          <w:bCs/>
          <w:sz w:val="18"/>
          <w:szCs w:val="18"/>
        </w:rPr>
      </w:pPr>
      <w:r w:rsidRPr="004519D0">
        <w:rPr>
          <w:rFonts w:asciiTheme="minorHAnsi" w:hAnsiTheme="minorHAnsi" w:cstheme="minorHAnsi"/>
          <w:sz w:val="18"/>
          <w:szCs w:val="18"/>
        </w:rPr>
        <w:t xml:space="preserve">Amedco LLC </w:t>
      </w:r>
      <w:r w:rsidRPr="004519D0">
        <w:rPr>
          <w:rFonts w:asciiTheme="minorHAnsi" w:hAnsiTheme="minorHAnsi" w:cstheme="minorHAnsi"/>
          <w:bCs/>
          <w:sz w:val="18"/>
          <w:szCs w:val="18"/>
        </w:rPr>
        <w:t xml:space="preserve">designates this enduring material for a maximum of 1.00 </w:t>
      </w:r>
      <w:r w:rsidRPr="004519D0">
        <w:rPr>
          <w:rFonts w:asciiTheme="minorHAnsi" w:hAnsiTheme="minorHAnsi" w:cstheme="minorHAnsi"/>
          <w:bCs/>
          <w:i/>
          <w:iCs/>
          <w:sz w:val="18"/>
          <w:szCs w:val="18"/>
        </w:rPr>
        <w:t xml:space="preserve">AMA PRA Category 1 </w:t>
      </w:r>
      <w:proofErr w:type="spellStart"/>
      <w:r w:rsidRPr="004519D0">
        <w:rPr>
          <w:rFonts w:asciiTheme="minorHAnsi" w:hAnsiTheme="minorHAnsi" w:cstheme="minorHAnsi"/>
          <w:bCs/>
          <w:i/>
          <w:iCs/>
          <w:sz w:val="18"/>
          <w:szCs w:val="18"/>
        </w:rPr>
        <w:t>Credits</w:t>
      </w:r>
      <w:r w:rsidRPr="004519D0">
        <w:rPr>
          <w:rFonts w:asciiTheme="minorHAnsi" w:hAnsiTheme="minorHAnsi" w:cstheme="minorHAnsi"/>
          <w:bCs/>
          <w:iCs/>
          <w:sz w:val="18"/>
          <w:szCs w:val="18"/>
          <w:vertAlign w:val="superscript"/>
        </w:rPr>
        <w:t>TM</w:t>
      </w:r>
      <w:proofErr w:type="spellEnd"/>
      <w:r w:rsidRPr="004519D0">
        <w:rPr>
          <w:rFonts w:asciiTheme="minorHAnsi" w:hAnsiTheme="minorHAnsi" w:cstheme="minorHAnsi"/>
          <w:bCs/>
          <w:sz w:val="18"/>
          <w:szCs w:val="18"/>
        </w:rPr>
        <w:t xml:space="preserve">. Physicians should </w:t>
      </w:r>
      <w:r w:rsidRPr="004519D0">
        <w:rPr>
          <w:rFonts w:asciiTheme="minorHAnsi" w:hAnsiTheme="minorHAnsi" w:cstheme="minorHAnsi"/>
          <w:sz w:val="18"/>
          <w:szCs w:val="18"/>
        </w:rPr>
        <w:t xml:space="preserve">claim only the credit </w:t>
      </w:r>
      <w:r w:rsidRPr="004519D0">
        <w:rPr>
          <w:rFonts w:asciiTheme="minorHAnsi" w:hAnsiTheme="minorHAnsi" w:cstheme="minorHAnsi"/>
          <w:bCs/>
          <w:sz w:val="18"/>
          <w:szCs w:val="18"/>
        </w:rPr>
        <w:t xml:space="preserve">commensurate with the extent of their participation in the activity. </w:t>
      </w:r>
    </w:p>
    <w:p w14:paraId="776697D9" w14:textId="77777777" w:rsidR="00CC73CC" w:rsidRDefault="00CC73CC" w:rsidP="00D37999">
      <w:pPr>
        <w:pStyle w:val="CG10"/>
        <w:rPr>
          <w:rFonts w:asciiTheme="minorHAnsi" w:hAnsiTheme="minorHAnsi" w:cstheme="minorHAnsi"/>
          <w:b/>
          <w:sz w:val="18"/>
          <w:szCs w:val="18"/>
        </w:rPr>
      </w:pPr>
    </w:p>
    <w:p w14:paraId="493687DC" w14:textId="28E51515" w:rsidR="00D37999" w:rsidRPr="004519D0" w:rsidRDefault="00D37999" w:rsidP="00D37999">
      <w:pPr>
        <w:pStyle w:val="CG10"/>
        <w:rPr>
          <w:rFonts w:asciiTheme="minorHAnsi" w:hAnsiTheme="minorHAnsi" w:cstheme="minorHAnsi"/>
          <w:b/>
          <w:sz w:val="18"/>
          <w:szCs w:val="18"/>
        </w:rPr>
      </w:pPr>
      <w:r w:rsidRPr="004519D0">
        <w:rPr>
          <w:rFonts w:asciiTheme="minorHAnsi" w:hAnsiTheme="minorHAnsi" w:cstheme="minorHAnsi"/>
          <w:b/>
          <w:sz w:val="18"/>
          <w:szCs w:val="18"/>
        </w:rPr>
        <w:t>Physician Assistants</w:t>
      </w:r>
    </w:p>
    <w:p w14:paraId="4C06CD53" w14:textId="72D8E7AE" w:rsidR="00D37999" w:rsidRPr="004519D0" w:rsidRDefault="00D37999" w:rsidP="00D37999">
      <w:pPr>
        <w:rPr>
          <w:rFonts w:asciiTheme="minorHAnsi" w:hAnsiTheme="minorHAnsi" w:cstheme="minorHAnsi"/>
          <w:color w:val="000000" w:themeColor="text1"/>
          <w:sz w:val="18"/>
          <w:szCs w:val="18"/>
        </w:rPr>
      </w:pPr>
      <w:r w:rsidRPr="004519D0">
        <w:rPr>
          <w:rFonts w:asciiTheme="minorHAnsi" w:hAnsiTheme="minorHAnsi" w:cstheme="minorHAnsi"/>
          <w:color w:val="000000" w:themeColor="text1"/>
          <w:sz w:val="18"/>
          <w:szCs w:val="18"/>
        </w:rPr>
        <w:t>PAs may claim a maximum of 1.00</w:t>
      </w:r>
      <w:r w:rsidRPr="004519D0">
        <w:rPr>
          <w:rFonts w:asciiTheme="minorHAnsi" w:hAnsiTheme="minorHAnsi" w:cstheme="minorHAnsi"/>
          <w:color w:val="FF0000"/>
          <w:sz w:val="18"/>
          <w:szCs w:val="18"/>
        </w:rPr>
        <w:t xml:space="preserve"> </w:t>
      </w:r>
      <w:r w:rsidRPr="004519D0">
        <w:rPr>
          <w:rFonts w:asciiTheme="minorHAnsi" w:hAnsiTheme="minorHAnsi" w:cstheme="minorHAnsi"/>
          <w:color w:val="000000" w:themeColor="text1"/>
          <w:sz w:val="18"/>
          <w:szCs w:val="18"/>
        </w:rPr>
        <w:t xml:space="preserve">Category 1 credits for completing this activity. NCCPA accepts </w:t>
      </w:r>
      <w:r w:rsidRPr="004519D0">
        <w:rPr>
          <w:rFonts w:asciiTheme="minorHAnsi" w:hAnsiTheme="minorHAnsi" w:cstheme="minorHAnsi"/>
          <w:i/>
          <w:iCs/>
          <w:color w:val="000000" w:themeColor="text1"/>
          <w:sz w:val="18"/>
          <w:szCs w:val="18"/>
        </w:rPr>
        <w:t>AMA PRA Category 1 Credit</w:t>
      </w:r>
      <w:r w:rsidRPr="004519D0">
        <w:rPr>
          <w:rFonts w:asciiTheme="minorHAnsi" w:hAnsiTheme="minorHAnsi" w:cstheme="minorHAnsi"/>
          <w:color w:val="000000" w:themeColor="text1"/>
          <w:sz w:val="18"/>
          <w:szCs w:val="18"/>
        </w:rPr>
        <w:t>™ from organizations accredited by ACCME or a recognized state medical society.</w:t>
      </w:r>
    </w:p>
    <w:p w14:paraId="61C791BD" w14:textId="77777777" w:rsidR="00CC73CC" w:rsidRDefault="00CC73CC" w:rsidP="00D37999">
      <w:pPr>
        <w:pStyle w:val="PlainText"/>
        <w:tabs>
          <w:tab w:val="left" w:pos="360"/>
          <w:tab w:val="left" w:pos="1440"/>
        </w:tabs>
        <w:rPr>
          <w:rFonts w:asciiTheme="minorHAnsi" w:hAnsiTheme="minorHAnsi" w:cstheme="minorHAnsi"/>
          <w:b/>
          <w:color w:val="auto"/>
          <w:sz w:val="18"/>
          <w:szCs w:val="18"/>
        </w:rPr>
      </w:pPr>
    </w:p>
    <w:p w14:paraId="63F3F70D" w14:textId="35DC5C24" w:rsidR="00D37999" w:rsidRPr="004519D0" w:rsidRDefault="00D37999" w:rsidP="00D37999">
      <w:pPr>
        <w:pStyle w:val="PlainText"/>
        <w:tabs>
          <w:tab w:val="left" w:pos="360"/>
          <w:tab w:val="left" w:pos="1440"/>
        </w:tabs>
        <w:rPr>
          <w:rFonts w:asciiTheme="minorHAnsi" w:hAnsiTheme="minorHAnsi" w:cstheme="minorHAnsi"/>
          <w:b/>
          <w:color w:val="auto"/>
          <w:sz w:val="18"/>
          <w:szCs w:val="18"/>
        </w:rPr>
      </w:pPr>
      <w:r w:rsidRPr="004519D0">
        <w:rPr>
          <w:rFonts w:asciiTheme="minorHAnsi" w:hAnsiTheme="minorHAnsi" w:cstheme="minorHAnsi"/>
          <w:b/>
          <w:color w:val="auto"/>
          <w:sz w:val="18"/>
          <w:szCs w:val="18"/>
        </w:rPr>
        <w:t>Nurse Practitioners</w:t>
      </w:r>
    </w:p>
    <w:p w14:paraId="062B422F" w14:textId="2254D601" w:rsidR="00D37999" w:rsidRPr="004519D0" w:rsidRDefault="00D37999" w:rsidP="00D37999">
      <w:pPr>
        <w:rPr>
          <w:rFonts w:asciiTheme="minorHAnsi" w:hAnsiTheme="minorHAnsi" w:cstheme="minorHAnsi"/>
          <w:bCs/>
          <w:sz w:val="18"/>
          <w:szCs w:val="18"/>
        </w:rPr>
      </w:pPr>
      <w:r w:rsidRPr="004519D0">
        <w:rPr>
          <w:rFonts w:asciiTheme="minorHAnsi" w:hAnsiTheme="minorHAnsi" w:cstheme="minorHAnsi"/>
          <w:sz w:val="18"/>
          <w:szCs w:val="18"/>
        </w:rPr>
        <w:t xml:space="preserve">The American Association of Nurse Practitioners (AANP) recognizes the Accreditation Council for Continuing Medical Education (ACCME) and the American Nurses Credentialing Center (ANCC) as approved accreditors and allow reciprocity for AANPCP continuing education credit. </w:t>
      </w:r>
      <w:proofErr w:type="spellStart"/>
      <w:r w:rsidRPr="004519D0">
        <w:rPr>
          <w:rFonts w:asciiTheme="minorHAnsi" w:hAnsiTheme="minorHAnsi" w:cstheme="minorHAnsi"/>
          <w:sz w:val="18"/>
          <w:szCs w:val="18"/>
        </w:rPr>
        <w:t>Maximim</w:t>
      </w:r>
      <w:proofErr w:type="spellEnd"/>
      <w:r w:rsidRPr="004519D0">
        <w:rPr>
          <w:rFonts w:asciiTheme="minorHAnsi" w:hAnsiTheme="minorHAnsi" w:cstheme="minorHAnsi"/>
          <w:sz w:val="18"/>
          <w:szCs w:val="18"/>
        </w:rPr>
        <w:t xml:space="preserve"> of 1.00 hours.</w:t>
      </w:r>
    </w:p>
    <w:p w14:paraId="5CC5A9B9" w14:textId="77777777" w:rsidR="0039214B" w:rsidRPr="004519D0" w:rsidRDefault="0039214B" w:rsidP="0039214B">
      <w:pPr>
        <w:rPr>
          <w:rFonts w:asciiTheme="minorHAnsi" w:hAnsiTheme="minorHAnsi" w:cstheme="minorHAnsi"/>
          <w:bCs/>
          <w:sz w:val="18"/>
          <w:szCs w:val="18"/>
        </w:rPr>
      </w:pPr>
    </w:p>
    <w:p w14:paraId="260D0490" w14:textId="77777777" w:rsidR="0039214B" w:rsidRPr="004519D0" w:rsidRDefault="0039214B" w:rsidP="0039214B">
      <w:pPr>
        <w:pStyle w:val="Heading6"/>
        <w:rPr>
          <w:rFonts w:asciiTheme="minorHAnsi" w:hAnsiTheme="minorHAnsi" w:cstheme="minorHAnsi"/>
          <w:sz w:val="18"/>
          <w:szCs w:val="18"/>
        </w:rPr>
      </w:pPr>
      <w:r w:rsidRPr="004519D0">
        <w:rPr>
          <w:rFonts w:asciiTheme="minorHAnsi" w:hAnsiTheme="minorHAnsi" w:cstheme="minorHAnsi"/>
          <w:sz w:val="18"/>
          <w:szCs w:val="18"/>
        </w:rPr>
        <w:t>Objectives - After Attending This Program You Should Be Able To</w:t>
      </w:r>
    </w:p>
    <w:p w14:paraId="2BE680BE" w14:textId="6652179C" w:rsidR="00E14FEE" w:rsidRPr="00E14FEE" w:rsidRDefault="00E14FEE" w:rsidP="00E14FEE">
      <w:pPr>
        <w:pStyle w:val="ListParagraph"/>
        <w:numPr>
          <w:ilvl w:val="0"/>
          <w:numId w:val="40"/>
        </w:numPr>
        <w:rPr>
          <w:rFonts w:asciiTheme="minorHAnsi" w:eastAsia="Calibri" w:hAnsiTheme="minorHAnsi" w:cstheme="minorHAnsi"/>
          <w:sz w:val="18"/>
          <w:szCs w:val="18"/>
        </w:rPr>
      </w:pPr>
      <w:r w:rsidRPr="00E14FEE">
        <w:rPr>
          <w:rFonts w:asciiTheme="minorHAnsi" w:eastAsia="Calibri" w:hAnsiTheme="minorHAnsi" w:cstheme="minorHAnsi"/>
          <w:sz w:val="18"/>
          <w:szCs w:val="18"/>
        </w:rPr>
        <w:t xml:space="preserve">Explain the importance of access care and evaluation before </w:t>
      </w:r>
      <w:proofErr w:type="gramStart"/>
      <w:r w:rsidRPr="00E14FEE">
        <w:rPr>
          <w:rFonts w:asciiTheme="minorHAnsi" w:eastAsia="Calibri" w:hAnsiTheme="minorHAnsi" w:cstheme="minorHAnsi"/>
          <w:sz w:val="18"/>
          <w:szCs w:val="18"/>
        </w:rPr>
        <w:t>cannulation</w:t>
      </w:r>
      <w:proofErr w:type="gramEnd"/>
    </w:p>
    <w:p w14:paraId="60B56D6D" w14:textId="77777777" w:rsidR="00E14FEE" w:rsidRPr="00E14FEE" w:rsidRDefault="00E14FEE" w:rsidP="00E14FEE">
      <w:pPr>
        <w:pStyle w:val="ListParagraph"/>
        <w:numPr>
          <w:ilvl w:val="0"/>
          <w:numId w:val="40"/>
        </w:numPr>
        <w:rPr>
          <w:rFonts w:asciiTheme="minorHAnsi" w:eastAsia="Calibri" w:hAnsiTheme="minorHAnsi" w:cstheme="minorHAnsi"/>
          <w:sz w:val="18"/>
          <w:szCs w:val="18"/>
        </w:rPr>
      </w:pPr>
      <w:r w:rsidRPr="00E14FEE">
        <w:rPr>
          <w:rFonts w:asciiTheme="minorHAnsi" w:eastAsia="Calibri" w:hAnsiTheme="minorHAnsi" w:cstheme="minorHAnsi"/>
          <w:sz w:val="18"/>
          <w:szCs w:val="18"/>
        </w:rPr>
        <w:t xml:space="preserve">Discuss preferred cannulation </w:t>
      </w:r>
      <w:proofErr w:type="gramStart"/>
      <w:r w:rsidRPr="00E14FEE">
        <w:rPr>
          <w:rFonts w:asciiTheme="minorHAnsi" w:eastAsia="Calibri" w:hAnsiTheme="minorHAnsi" w:cstheme="minorHAnsi"/>
          <w:sz w:val="18"/>
          <w:szCs w:val="18"/>
        </w:rPr>
        <w:t>techniques</w:t>
      </w:r>
      <w:proofErr w:type="gramEnd"/>
    </w:p>
    <w:p w14:paraId="2769FE24" w14:textId="77777777" w:rsidR="00E14FEE" w:rsidRPr="00E14FEE" w:rsidRDefault="00E14FEE" w:rsidP="00E14FEE">
      <w:pPr>
        <w:pStyle w:val="ListParagraph"/>
        <w:numPr>
          <w:ilvl w:val="0"/>
          <w:numId w:val="40"/>
        </w:numPr>
        <w:rPr>
          <w:rFonts w:asciiTheme="minorHAnsi" w:eastAsia="Calibri" w:hAnsiTheme="minorHAnsi" w:cstheme="minorHAnsi"/>
          <w:sz w:val="18"/>
          <w:szCs w:val="18"/>
        </w:rPr>
      </w:pPr>
      <w:r w:rsidRPr="00E14FEE">
        <w:rPr>
          <w:rFonts w:asciiTheme="minorHAnsi" w:eastAsia="Calibri" w:hAnsiTheme="minorHAnsi" w:cstheme="minorHAnsi"/>
          <w:sz w:val="18"/>
          <w:szCs w:val="18"/>
        </w:rPr>
        <w:t xml:space="preserve">Describe most common complications associated with </w:t>
      </w:r>
      <w:proofErr w:type="gramStart"/>
      <w:r w:rsidRPr="00E14FEE">
        <w:rPr>
          <w:rFonts w:asciiTheme="minorHAnsi" w:eastAsia="Calibri" w:hAnsiTheme="minorHAnsi" w:cstheme="minorHAnsi"/>
          <w:sz w:val="18"/>
          <w:szCs w:val="18"/>
        </w:rPr>
        <w:t>cannulation</w:t>
      </w:r>
      <w:proofErr w:type="gramEnd"/>
    </w:p>
    <w:p w14:paraId="611D4672" w14:textId="70C3ED0D" w:rsidR="00CC73CC" w:rsidRPr="00E14FEE" w:rsidRDefault="00E14FEE" w:rsidP="00E14FEE">
      <w:pPr>
        <w:pStyle w:val="ListParagraph"/>
        <w:numPr>
          <w:ilvl w:val="0"/>
          <w:numId w:val="40"/>
        </w:numPr>
        <w:rPr>
          <w:rFonts w:asciiTheme="minorHAnsi" w:eastAsia="Calibri" w:hAnsiTheme="minorHAnsi" w:cstheme="minorHAnsi"/>
          <w:sz w:val="18"/>
          <w:szCs w:val="18"/>
        </w:rPr>
      </w:pPr>
      <w:r w:rsidRPr="00E14FEE">
        <w:rPr>
          <w:rFonts w:asciiTheme="minorHAnsi" w:eastAsia="Calibri" w:hAnsiTheme="minorHAnsi" w:cstheme="minorHAnsi"/>
          <w:sz w:val="18"/>
          <w:szCs w:val="18"/>
        </w:rPr>
        <w:t xml:space="preserve">Discuss measures to prevent cannulation related </w:t>
      </w:r>
      <w:proofErr w:type="gramStart"/>
      <w:r w:rsidRPr="00E14FEE">
        <w:rPr>
          <w:rFonts w:asciiTheme="minorHAnsi" w:eastAsia="Calibri" w:hAnsiTheme="minorHAnsi" w:cstheme="minorHAnsi"/>
          <w:sz w:val="18"/>
          <w:szCs w:val="18"/>
        </w:rPr>
        <w:t>complications</w:t>
      </w:r>
      <w:proofErr w:type="gramEnd"/>
    </w:p>
    <w:p w14:paraId="5875AD11" w14:textId="77777777" w:rsidR="00E14FEE" w:rsidRDefault="00E14FEE" w:rsidP="0039214B">
      <w:pPr>
        <w:rPr>
          <w:rFonts w:asciiTheme="minorHAnsi" w:hAnsiTheme="minorHAnsi" w:cstheme="minorHAnsi"/>
          <w:b/>
          <w:noProof/>
          <w:sz w:val="18"/>
          <w:szCs w:val="18"/>
        </w:rPr>
      </w:pPr>
    </w:p>
    <w:p w14:paraId="7C640D7C" w14:textId="3104134B" w:rsidR="0039214B" w:rsidRPr="004519D0" w:rsidRDefault="0039214B" w:rsidP="0039214B">
      <w:pPr>
        <w:rPr>
          <w:rFonts w:asciiTheme="minorHAnsi" w:hAnsiTheme="minorHAnsi" w:cstheme="minorHAnsi"/>
          <w:b/>
          <w:noProof/>
          <w:sz w:val="18"/>
          <w:szCs w:val="18"/>
        </w:rPr>
      </w:pPr>
      <w:r w:rsidRPr="004519D0">
        <w:rPr>
          <w:rFonts w:asciiTheme="minorHAnsi" w:hAnsiTheme="minorHAnsi" w:cstheme="minorHAnsi"/>
          <w:b/>
          <w:noProof/>
          <w:sz w:val="18"/>
          <w:szCs w:val="18"/>
        </w:rPr>
        <w:t>Disclosure of Conflict of Interest</w:t>
      </w:r>
    </w:p>
    <w:p w14:paraId="318F73F9" w14:textId="77777777" w:rsidR="004519D0" w:rsidRDefault="0039214B" w:rsidP="0039214B">
      <w:pPr>
        <w:pStyle w:val="BodyText"/>
        <w:rPr>
          <w:rFonts w:asciiTheme="minorHAnsi" w:hAnsiTheme="minorHAnsi" w:cstheme="minorHAnsi"/>
          <w:szCs w:val="18"/>
          <w:lang w:val="en-US"/>
        </w:rPr>
      </w:pPr>
      <w:r w:rsidRPr="004519D0">
        <w:rPr>
          <w:rFonts w:asciiTheme="minorHAnsi" w:hAnsiTheme="minorHAnsi" w:cstheme="minorHAnsi"/>
          <w:szCs w:val="18"/>
        </w:rPr>
        <w:t>The following table of disclosure information is provided to learners and contains the relevant financial relationships that each individual in a position to control the content disclosed to Amedco.  All of these relationships were treated as a conflict of interest, and have been resolved.  (C7 SCS 6.1-­</w:t>
      </w:r>
      <w:r w:rsidRPr="004519D0">
        <w:rPr>
          <w:rFonts w:asciiTheme="minorHAnsi" w:eastAsia="Calibri" w:hAnsiTheme="minorHAnsi" w:cstheme="minorHAnsi"/>
          <w:szCs w:val="18"/>
        </w:rPr>
        <w:t>‐</w:t>
      </w:r>
      <w:r w:rsidRPr="004519D0">
        <w:rPr>
          <w:rFonts w:asciiTheme="minorHAnsi" w:hAnsiTheme="minorHAnsi" w:cstheme="minorHAnsi"/>
          <w:szCs w:val="18"/>
        </w:rPr>
        <w:t xml:space="preserve">6.2, 6.5) </w:t>
      </w:r>
      <w:r w:rsidR="004519D0" w:rsidRPr="004519D0">
        <w:rPr>
          <w:rFonts w:asciiTheme="minorHAnsi" w:hAnsiTheme="minorHAnsi" w:cstheme="minorHAnsi"/>
          <w:szCs w:val="18"/>
          <w:lang w:val="en-US"/>
        </w:rPr>
        <w:t xml:space="preserve"> </w:t>
      </w:r>
    </w:p>
    <w:p w14:paraId="092A8F6B" w14:textId="77777777" w:rsidR="004519D0" w:rsidRDefault="004519D0" w:rsidP="0039214B">
      <w:pPr>
        <w:pStyle w:val="BodyText"/>
        <w:rPr>
          <w:rFonts w:asciiTheme="minorHAnsi" w:hAnsiTheme="minorHAnsi" w:cstheme="minorHAnsi"/>
          <w:szCs w:val="18"/>
          <w:lang w:val="en-US"/>
        </w:rPr>
      </w:pPr>
    </w:p>
    <w:p w14:paraId="45BA1757" w14:textId="6760D725" w:rsidR="0039214B" w:rsidRPr="004519D0" w:rsidRDefault="0039214B" w:rsidP="0039214B">
      <w:pPr>
        <w:pStyle w:val="BodyText"/>
        <w:rPr>
          <w:rFonts w:asciiTheme="minorHAnsi" w:hAnsiTheme="minorHAnsi" w:cstheme="minorHAnsi"/>
          <w:szCs w:val="18"/>
          <w:lang w:val="en-US"/>
        </w:rPr>
      </w:pPr>
      <w:r w:rsidRPr="004519D0">
        <w:rPr>
          <w:rFonts w:asciiTheme="minorHAnsi" w:hAnsiTheme="minorHAnsi" w:cstheme="minorHAnsi"/>
          <w:szCs w:val="18"/>
          <w:lang w:val="en-US"/>
        </w:rPr>
        <w:t>All individuals in a position to control the content of CE are listed below</w:t>
      </w:r>
      <w:r w:rsidR="004519D0" w:rsidRPr="004519D0">
        <w:rPr>
          <w:rFonts w:asciiTheme="minorHAnsi" w:hAnsiTheme="minorHAnsi" w:cstheme="minorHAnsi"/>
          <w:szCs w:val="18"/>
          <w:lang w:val="en-US"/>
        </w:rPr>
        <w:t xml:space="preserve"> and have disclosed they have no relevant financial relationships.</w:t>
      </w:r>
    </w:p>
    <w:p w14:paraId="656CA2C4" w14:textId="4434D38B" w:rsidR="004519D0" w:rsidRPr="004519D0" w:rsidRDefault="004519D0" w:rsidP="004519D0">
      <w:pPr>
        <w:pStyle w:val="BodyText"/>
        <w:numPr>
          <w:ilvl w:val="0"/>
          <w:numId w:val="21"/>
        </w:numPr>
        <w:rPr>
          <w:rFonts w:asciiTheme="minorHAnsi" w:hAnsiTheme="minorHAnsi" w:cstheme="minorHAnsi"/>
          <w:szCs w:val="18"/>
          <w:lang w:val="en-US"/>
        </w:rPr>
      </w:pPr>
      <w:r w:rsidRPr="004519D0">
        <w:rPr>
          <w:rFonts w:asciiTheme="minorHAnsi" w:hAnsiTheme="minorHAnsi" w:cstheme="minorHAnsi"/>
          <w:szCs w:val="18"/>
          <w:lang w:val="en-US"/>
        </w:rPr>
        <w:t>Lisa Del Campo</w:t>
      </w:r>
    </w:p>
    <w:p w14:paraId="71958876" w14:textId="10252CD3" w:rsidR="004519D0" w:rsidRPr="004519D0" w:rsidRDefault="004519D0" w:rsidP="004519D0">
      <w:pPr>
        <w:pStyle w:val="BodyText"/>
        <w:numPr>
          <w:ilvl w:val="0"/>
          <w:numId w:val="21"/>
        </w:numPr>
        <w:rPr>
          <w:rFonts w:asciiTheme="minorHAnsi" w:hAnsiTheme="minorHAnsi" w:cstheme="minorHAnsi"/>
          <w:szCs w:val="18"/>
          <w:lang w:val="en-US"/>
        </w:rPr>
      </w:pPr>
      <w:r w:rsidRPr="004519D0">
        <w:rPr>
          <w:rFonts w:asciiTheme="minorHAnsi" w:hAnsiTheme="minorHAnsi" w:cstheme="minorHAnsi"/>
          <w:szCs w:val="18"/>
          <w:lang w:val="en-US"/>
        </w:rPr>
        <w:t>Sheryl Morgan</w:t>
      </w:r>
    </w:p>
    <w:p w14:paraId="0011A487" w14:textId="5D3A1B2A" w:rsidR="004519D0" w:rsidRPr="004519D0" w:rsidRDefault="004519D0" w:rsidP="004519D0">
      <w:pPr>
        <w:pStyle w:val="BodyText"/>
        <w:numPr>
          <w:ilvl w:val="0"/>
          <w:numId w:val="21"/>
        </w:numPr>
        <w:rPr>
          <w:rFonts w:asciiTheme="minorHAnsi" w:hAnsiTheme="minorHAnsi" w:cstheme="minorHAnsi"/>
          <w:szCs w:val="18"/>
          <w:lang w:val="en-US"/>
        </w:rPr>
      </w:pPr>
      <w:r w:rsidRPr="004519D0">
        <w:rPr>
          <w:rFonts w:asciiTheme="minorHAnsi" w:hAnsiTheme="minorHAnsi" w:cstheme="minorHAnsi"/>
          <w:szCs w:val="18"/>
          <w:lang w:val="en-US"/>
        </w:rPr>
        <w:t>Kim Snyder</w:t>
      </w:r>
    </w:p>
    <w:p w14:paraId="24A2EB74" w14:textId="77777777" w:rsidR="004519D0" w:rsidRPr="004519D0" w:rsidRDefault="004519D0" w:rsidP="0039214B">
      <w:pPr>
        <w:pStyle w:val="BodyText"/>
        <w:rPr>
          <w:rFonts w:asciiTheme="minorHAnsi" w:hAnsiTheme="minorHAnsi" w:cstheme="minorHAnsi"/>
          <w:color w:val="FF0000"/>
          <w:szCs w:val="18"/>
          <w:lang w:val="en-US"/>
        </w:rPr>
      </w:pPr>
    </w:p>
    <w:p w14:paraId="654C7420" w14:textId="77777777" w:rsidR="00A8069F" w:rsidRPr="004519D0" w:rsidRDefault="00A8069F" w:rsidP="00A8069F">
      <w:pPr>
        <w:tabs>
          <w:tab w:val="left" w:pos="0"/>
        </w:tabs>
        <w:rPr>
          <w:rFonts w:asciiTheme="minorHAnsi" w:hAnsiTheme="minorHAnsi" w:cstheme="minorHAnsi"/>
          <w:b/>
          <w:sz w:val="18"/>
          <w:szCs w:val="18"/>
          <w:lang w:eastAsia="x-none"/>
        </w:rPr>
      </w:pPr>
      <w:r w:rsidRPr="004519D0">
        <w:rPr>
          <w:rFonts w:asciiTheme="minorHAnsi" w:hAnsiTheme="minorHAnsi" w:cstheme="minorHAnsi"/>
          <w:b/>
          <w:sz w:val="18"/>
          <w:szCs w:val="18"/>
          <w:lang w:eastAsia="x-none"/>
        </w:rPr>
        <w:t>Contact Information</w:t>
      </w:r>
    </w:p>
    <w:p w14:paraId="2F311E5E" w14:textId="46741730" w:rsidR="00D23956" w:rsidRPr="004519D0" w:rsidRDefault="00A8069F" w:rsidP="0039214B">
      <w:pPr>
        <w:rPr>
          <w:rFonts w:asciiTheme="minorHAnsi" w:hAnsiTheme="minorHAnsi" w:cstheme="minorHAnsi"/>
          <w:color w:val="FF0000"/>
          <w:sz w:val="18"/>
          <w:szCs w:val="18"/>
        </w:rPr>
      </w:pPr>
      <w:r w:rsidRPr="004519D0">
        <w:rPr>
          <w:rFonts w:asciiTheme="minorHAnsi" w:hAnsiTheme="minorHAnsi" w:cstheme="minorHAnsi"/>
          <w:sz w:val="18"/>
          <w:szCs w:val="18"/>
          <w:lang w:eastAsia="x-none"/>
        </w:rPr>
        <w:t xml:space="preserve">If you have questions regarding this enduring material activity, please contact </w:t>
      </w:r>
      <w:r w:rsidR="00D37999" w:rsidRPr="004519D0">
        <w:rPr>
          <w:rFonts w:asciiTheme="minorHAnsi" w:hAnsiTheme="minorHAnsi" w:cstheme="minorHAnsi"/>
          <w:sz w:val="18"/>
          <w:szCs w:val="18"/>
          <w:lang w:eastAsia="x-none"/>
        </w:rPr>
        <w:t xml:space="preserve">Kim at </w:t>
      </w:r>
      <w:hyperlink r:id="rId14" w:history="1">
        <w:r w:rsidR="00D37999" w:rsidRPr="004519D0">
          <w:rPr>
            <w:rStyle w:val="Hyperlink"/>
            <w:rFonts w:asciiTheme="minorHAnsi" w:hAnsiTheme="minorHAnsi" w:cstheme="minorHAnsi"/>
            <w:sz w:val="18"/>
            <w:szCs w:val="18"/>
            <w:lang w:eastAsia="x-none"/>
          </w:rPr>
          <w:t>ks2263@cumc.columbia.edu</w:t>
        </w:r>
      </w:hyperlink>
      <w:r w:rsidRPr="004519D0">
        <w:rPr>
          <w:rFonts w:asciiTheme="minorHAnsi" w:hAnsiTheme="minorHAnsi" w:cstheme="minorHAnsi"/>
          <w:sz w:val="18"/>
          <w:szCs w:val="18"/>
          <w:lang w:eastAsia="x-none"/>
        </w:rPr>
        <w:t>.</w:t>
      </w:r>
    </w:p>
    <w:sectPr w:rsidR="00D23956" w:rsidRPr="004519D0" w:rsidSect="00D37999">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F653F" w14:textId="77777777" w:rsidR="002D54A1" w:rsidRDefault="002D54A1" w:rsidP="00525B68">
      <w:r>
        <w:separator/>
      </w:r>
    </w:p>
  </w:endnote>
  <w:endnote w:type="continuationSeparator" w:id="0">
    <w:p w14:paraId="741DA0F5" w14:textId="77777777" w:rsidR="002D54A1" w:rsidRDefault="002D54A1" w:rsidP="00525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53B54" w14:textId="77777777" w:rsidR="00A8069F" w:rsidRDefault="00A806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45471" w14:textId="77777777" w:rsidR="00A8069F" w:rsidRDefault="00A806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A8B05" w14:textId="77777777" w:rsidR="00A8069F" w:rsidRDefault="00A8069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02812" w14:textId="77777777" w:rsidR="00525B68" w:rsidRDefault="00525B6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EAD65" w14:textId="77777777" w:rsidR="00525B68" w:rsidRDefault="00525B6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CC949" w14:textId="77777777" w:rsidR="00525B68" w:rsidRDefault="00525B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32C03" w14:textId="77777777" w:rsidR="002D54A1" w:rsidRDefault="002D54A1" w:rsidP="00525B68">
      <w:r>
        <w:separator/>
      </w:r>
    </w:p>
  </w:footnote>
  <w:footnote w:type="continuationSeparator" w:id="0">
    <w:p w14:paraId="65E1B1A3" w14:textId="77777777" w:rsidR="002D54A1" w:rsidRDefault="002D54A1" w:rsidP="00525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C7E72" w14:textId="6278882B" w:rsidR="00A8069F" w:rsidRDefault="00A806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F5EE1" w14:textId="450CD627" w:rsidR="00A8069F" w:rsidRDefault="00A806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235D" w14:textId="5516B05B" w:rsidR="00A8069F" w:rsidRDefault="00A806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C9FF1" w14:textId="11AF15E7" w:rsidR="00525B68" w:rsidRDefault="00525B6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41A91" w14:textId="04E7FACA" w:rsidR="00525B68" w:rsidRDefault="00525B6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F52C9" w14:textId="18806BAA" w:rsidR="00525B68" w:rsidRDefault="00525B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220C4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Symbo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Symbo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4C4ED0"/>
    <w:multiLevelType w:val="hybridMultilevel"/>
    <w:tmpl w:val="68CE40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1A2FCB"/>
    <w:multiLevelType w:val="hybridMultilevel"/>
    <w:tmpl w:val="67BE66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974E9B"/>
    <w:multiLevelType w:val="hybridMultilevel"/>
    <w:tmpl w:val="C1FED7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415DFE"/>
    <w:multiLevelType w:val="hybridMultilevel"/>
    <w:tmpl w:val="FB906FF0"/>
    <w:lvl w:ilvl="0" w:tplc="6C6491B2">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15:restartNumberingAfterBreak="0">
    <w:nsid w:val="0B945961"/>
    <w:multiLevelType w:val="hybridMultilevel"/>
    <w:tmpl w:val="063683E8"/>
    <w:lvl w:ilvl="0" w:tplc="D494AB9C">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1A23430"/>
    <w:multiLevelType w:val="hybridMultilevel"/>
    <w:tmpl w:val="FD8C6A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7961375"/>
    <w:multiLevelType w:val="hybridMultilevel"/>
    <w:tmpl w:val="8DB0FA5E"/>
    <w:lvl w:ilvl="0" w:tplc="7BC80EC2">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93376F7"/>
    <w:multiLevelType w:val="hybridMultilevel"/>
    <w:tmpl w:val="6AEC379C"/>
    <w:lvl w:ilvl="0" w:tplc="EC46CD72">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A3F0C8B"/>
    <w:multiLevelType w:val="hybridMultilevel"/>
    <w:tmpl w:val="E4B8E9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E4A39E6"/>
    <w:multiLevelType w:val="hybridMultilevel"/>
    <w:tmpl w:val="C61A8ED4"/>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5A2FD9"/>
    <w:multiLevelType w:val="hybridMultilevel"/>
    <w:tmpl w:val="A184CE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8E46B89"/>
    <w:multiLevelType w:val="hybridMultilevel"/>
    <w:tmpl w:val="4F3039BC"/>
    <w:lvl w:ilvl="0" w:tplc="3626ADEE">
      <w:start w:val="1"/>
      <w:numFmt w:val="decimal"/>
      <w:lvlText w:val="%1."/>
      <w:lvlJc w:val="left"/>
      <w:pPr>
        <w:tabs>
          <w:tab w:val="num" w:pos="720"/>
        </w:tabs>
        <w:ind w:left="720" w:hanging="360"/>
      </w:pPr>
      <w:rPr>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5C56D1"/>
    <w:multiLevelType w:val="hybridMultilevel"/>
    <w:tmpl w:val="8A9016F0"/>
    <w:lvl w:ilvl="0" w:tplc="7C206056">
      <w:start w:val="1"/>
      <w:numFmt w:val="bullet"/>
      <w:lvlText w:val=""/>
      <w:lvlJc w:val="left"/>
      <w:pPr>
        <w:ind w:left="720" w:hanging="360"/>
      </w:pPr>
      <w:rPr>
        <w:rFonts w:ascii="Symbol" w:hAnsi="Symbol" w:hint="default"/>
      </w:rPr>
    </w:lvl>
    <w:lvl w:ilvl="1" w:tplc="3CECAFDC">
      <w:start w:val="1"/>
      <w:numFmt w:val="bullet"/>
      <w:lvlText w:val="o"/>
      <w:lvlJc w:val="left"/>
      <w:pPr>
        <w:ind w:left="1440" w:hanging="360"/>
      </w:pPr>
      <w:rPr>
        <w:rFonts w:ascii="Courier New" w:hAnsi="Courier New" w:hint="default"/>
      </w:rPr>
    </w:lvl>
    <w:lvl w:ilvl="2" w:tplc="F6F6DD34">
      <w:start w:val="1"/>
      <w:numFmt w:val="bullet"/>
      <w:lvlText w:val=""/>
      <w:lvlJc w:val="left"/>
      <w:pPr>
        <w:ind w:left="2160" w:hanging="360"/>
      </w:pPr>
      <w:rPr>
        <w:rFonts w:ascii="Wingdings" w:hAnsi="Wingdings" w:hint="default"/>
      </w:rPr>
    </w:lvl>
    <w:lvl w:ilvl="3" w:tplc="B6BE0BC6">
      <w:start w:val="1"/>
      <w:numFmt w:val="bullet"/>
      <w:lvlText w:val=""/>
      <w:lvlJc w:val="left"/>
      <w:pPr>
        <w:ind w:left="2880" w:hanging="360"/>
      </w:pPr>
      <w:rPr>
        <w:rFonts w:ascii="Symbol" w:hAnsi="Symbol" w:hint="default"/>
      </w:rPr>
    </w:lvl>
    <w:lvl w:ilvl="4" w:tplc="FBCC7DC8">
      <w:start w:val="1"/>
      <w:numFmt w:val="bullet"/>
      <w:lvlText w:val="o"/>
      <w:lvlJc w:val="left"/>
      <w:pPr>
        <w:ind w:left="3600" w:hanging="360"/>
      </w:pPr>
      <w:rPr>
        <w:rFonts w:ascii="Courier New" w:hAnsi="Courier New" w:hint="default"/>
      </w:rPr>
    </w:lvl>
    <w:lvl w:ilvl="5" w:tplc="070C9462">
      <w:start w:val="1"/>
      <w:numFmt w:val="bullet"/>
      <w:lvlText w:val=""/>
      <w:lvlJc w:val="left"/>
      <w:pPr>
        <w:ind w:left="4320" w:hanging="360"/>
      </w:pPr>
      <w:rPr>
        <w:rFonts w:ascii="Wingdings" w:hAnsi="Wingdings" w:hint="default"/>
      </w:rPr>
    </w:lvl>
    <w:lvl w:ilvl="6" w:tplc="156639BA">
      <w:start w:val="1"/>
      <w:numFmt w:val="bullet"/>
      <w:lvlText w:val=""/>
      <w:lvlJc w:val="left"/>
      <w:pPr>
        <w:ind w:left="5040" w:hanging="360"/>
      </w:pPr>
      <w:rPr>
        <w:rFonts w:ascii="Symbol" w:hAnsi="Symbol" w:hint="default"/>
      </w:rPr>
    </w:lvl>
    <w:lvl w:ilvl="7" w:tplc="FFC4A0B2">
      <w:start w:val="1"/>
      <w:numFmt w:val="bullet"/>
      <w:lvlText w:val="o"/>
      <w:lvlJc w:val="left"/>
      <w:pPr>
        <w:ind w:left="5760" w:hanging="360"/>
      </w:pPr>
      <w:rPr>
        <w:rFonts w:ascii="Courier New" w:hAnsi="Courier New" w:hint="default"/>
      </w:rPr>
    </w:lvl>
    <w:lvl w:ilvl="8" w:tplc="34A87664">
      <w:start w:val="1"/>
      <w:numFmt w:val="bullet"/>
      <w:lvlText w:val=""/>
      <w:lvlJc w:val="left"/>
      <w:pPr>
        <w:ind w:left="6480" w:hanging="360"/>
      </w:pPr>
      <w:rPr>
        <w:rFonts w:ascii="Wingdings" w:hAnsi="Wingdings" w:hint="default"/>
      </w:rPr>
    </w:lvl>
  </w:abstractNum>
  <w:abstractNum w:abstractNumId="14" w15:restartNumberingAfterBreak="0">
    <w:nsid w:val="2B3726A2"/>
    <w:multiLevelType w:val="hybridMultilevel"/>
    <w:tmpl w:val="8C622A1A"/>
    <w:lvl w:ilvl="0" w:tplc="D494AB9C">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2A1225"/>
    <w:multiLevelType w:val="hybridMultilevel"/>
    <w:tmpl w:val="A96619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21517FD"/>
    <w:multiLevelType w:val="hybridMultilevel"/>
    <w:tmpl w:val="014C0F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3C0782B"/>
    <w:multiLevelType w:val="hybridMultilevel"/>
    <w:tmpl w:val="C50E3924"/>
    <w:lvl w:ilvl="0" w:tplc="D494AB9C">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B23893"/>
    <w:multiLevelType w:val="hybridMultilevel"/>
    <w:tmpl w:val="52F4B8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3E476A"/>
    <w:multiLevelType w:val="hybridMultilevel"/>
    <w:tmpl w:val="F2B4A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9B0D46"/>
    <w:multiLevelType w:val="hybridMultilevel"/>
    <w:tmpl w:val="CC2077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30B3D6E"/>
    <w:multiLevelType w:val="hybridMultilevel"/>
    <w:tmpl w:val="B77223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210048"/>
    <w:multiLevelType w:val="hybridMultilevel"/>
    <w:tmpl w:val="FAC276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46D3EEF"/>
    <w:multiLevelType w:val="hybridMultilevel"/>
    <w:tmpl w:val="1F86C13A"/>
    <w:lvl w:ilvl="0" w:tplc="0409000F">
      <w:start w:val="1"/>
      <w:numFmt w:val="decimal"/>
      <w:lvlText w:val="%1."/>
      <w:lvlJc w:val="left"/>
      <w:pPr>
        <w:ind w:left="360" w:hanging="360"/>
      </w:pPr>
      <w:rPr>
        <w:rFonts w:hint="default"/>
      </w:rPr>
    </w:lvl>
    <w:lvl w:ilvl="1" w:tplc="3CECAFDC">
      <w:start w:val="1"/>
      <w:numFmt w:val="bullet"/>
      <w:lvlText w:val="o"/>
      <w:lvlJc w:val="left"/>
      <w:pPr>
        <w:ind w:left="1080" w:hanging="360"/>
      </w:pPr>
      <w:rPr>
        <w:rFonts w:ascii="Courier New" w:hAnsi="Courier New" w:hint="default"/>
      </w:rPr>
    </w:lvl>
    <w:lvl w:ilvl="2" w:tplc="F6F6DD34">
      <w:start w:val="1"/>
      <w:numFmt w:val="bullet"/>
      <w:lvlText w:val=""/>
      <w:lvlJc w:val="left"/>
      <w:pPr>
        <w:ind w:left="1800" w:hanging="360"/>
      </w:pPr>
      <w:rPr>
        <w:rFonts w:ascii="Wingdings" w:hAnsi="Wingdings" w:hint="default"/>
      </w:rPr>
    </w:lvl>
    <w:lvl w:ilvl="3" w:tplc="B6BE0BC6">
      <w:start w:val="1"/>
      <w:numFmt w:val="bullet"/>
      <w:lvlText w:val=""/>
      <w:lvlJc w:val="left"/>
      <w:pPr>
        <w:ind w:left="2520" w:hanging="360"/>
      </w:pPr>
      <w:rPr>
        <w:rFonts w:ascii="Symbol" w:hAnsi="Symbol" w:hint="default"/>
      </w:rPr>
    </w:lvl>
    <w:lvl w:ilvl="4" w:tplc="FBCC7DC8">
      <w:start w:val="1"/>
      <w:numFmt w:val="bullet"/>
      <w:lvlText w:val="o"/>
      <w:lvlJc w:val="left"/>
      <w:pPr>
        <w:ind w:left="3240" w:hanging="360"/>
      </w:pPr>
      <w:rPr>
        <w:rFonts w:ascii="Courier New" w:hAnsi="Courier New" w:hint="default"/>
      </w:rPr>
    </w:lvl>
    <w:lvl w:ilvl="5" w:tplc="070C9462">
      <w:start w:val="1"/>
      <w:numFmt w:val="bullet"/>
      <w:lvlText w:val=""/>
      <w:lvlJc w:val="left"/>
      <w:pPr>
        <w:ind w:left="3960" w:hanging="360"/>
      </w:pPr>
      <w:rPr>
        <w:rFonts w:ascii="Wingdings" w:hAnsi="Wingdings" w:hint="default"/>
      </w:rPr>
    </w:lvl>
    <w:lvl w:ilvl="6" w:tplc="156639BA">
      <w:start w:val="1"/>
      <w:numFmt w:val="bullet"/>
      <w:lvlText w:val=""/>
      <w:lvlJc w:val="left"/>
      <w:pPr>
        <w:ind w:left="4680" w:hanging="360"/>
      </w:pPr>
      <w:rPr>
        <w:rFonts w:ascii="Symbol" w:hAnsi="Symbol" w:hint="default"/>
      </w:rPr>
    </w:lvl>
    <w:lvl w:ilvl="7" w:tplc="FFC4A0B2">
      <w:start w:val="1"/>
      <w:numFmt w:val="bullet"/>
      <w:lvlText w:val="o"/>
      <w:lvlJc w:val="left"/>
      <w:pPr>
        <w:ind w:left="5400" w:hanging="360"/>
      </w:pPr>
      <w:rPr>
        <w:rFonts w:ascii="Courier New" w:hAnsi="Courier New" w:hint="default"/>
      </w:rPr>
    </w:lvl>
    <w:lvl w:ilvl="8" w:tplc="34A87664">
      <w:start w:val="1"/>
      <w:numFmt w:val="bullet"/>
      <w:lvlText w:val=""/>
      <w:lvlJc w:val="left"/>
      <w:pPr>
        <w:ind w:left="6120" w:hanging="360"/>
      </w:pPr>
      <w:rPr>
        <w:rFonts w:ascii="Wingdings" w:hAnsi="Wingdings" w:hint="default"/>
      </w:rPr>
    </w:lvl>
  </w:abstractNum>
  <w:abstractNum w:abstractNumId="24" w15:restartNumberingAfterBreak="0">
    <w:nsid w:val="49783822"/>
    <w:multiLevelType w:val="hybridMultilevel"/>
    <w:tmpl w:val="825A30AA"/>
    <w:lvl w:ilvl="0" w:tplc="D494AB9C">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2C266C"/>
    <w:multiLevelType w:val="hybridMultilevel"/>
    <w:tmpl w:val="7A94DDC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75A727D"/>
    <w:multiLevelType w:val="hybridMultilevel"/>
    <w:tmpl w:val="C5AE3C16"/>
    <w:lvl w:ilvl="0" w:tplc="2880075C">
      <w:start w:val="1"/>
      <w:numFmt w:val="bullet"/>
      <w:lvlText w:val=""/>
      <w:lvlJc w:val="left"/>
      <w:pPr>
        <w:tabs>
          <w:tab w:val="num" w:pos="2160"/>
        </w:tabs>
        <w:ind w:left="2160" w:hanging="360"/>
      </w:pPr>
      <w:rPr>
        <w:rFonts w:ascii="Symbol" w:hAnsi="Symbol" w:hint="default"/>
        <w:color w:val="auto"/>
      </w:rPr>
    </w:lvl>
    <w:lvl w:ilvl="1" w:tplc="04090001">
      <w:start w:val="1"/>
      <w:numFmt w:val="bullet"/>
      <w:lvlText w:val=""/>
      <w:lvlJc w:val="left"/>
      <w:pPr>
        <w:tabs>
          <w:tab w:val="num" w:pos="2880"/>
        </w:tabs>
        <w:ind w:left="2880" w:hanging="360"/>
      </w:pPr>
      <w:rPr>
        <w:rFonts w:ascii="Symbol" w:hAnsi="Symbol"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581279AA"/>
    <w:multiLevelType w:val="hybridMultilevel"/>
    <w:tmpl w:val="88FA7C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0794A8A"/>
    <w:multiLevelType w:val="hybridMultilevel"/>
    <w:tmpl w:val="AE5223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8293D9F"/>
    <w:multiLevelType w:val="hybridMultilevel"/>
    <w:tmpl w:val="87D694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88212D1"/>
    <w:multiLevelType w:val="hybridMultilevel"/>
    <w:tmpl w:val="96442AD8"/>
    <w:lvl w:ilvl="0" w:tplc="18D4E340">
      <w:numFmt w:val="bullet"/>
      <w:lvlText w:val=""/>
      <w:lvlJc w:val="left"/>
      <w:pPr>
        <w:ind w:left="360" w:hanging="360"/>
      </w:pPr>
      <w:rPr>
        <w:rFonts w:ascii="Symbol" w:eastAsia="Times New Roman" w:hAnsi="Symbol"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9F9411B"/>
    <w:multiLevelType w:val="hybridMultilevel"/>
    <w:tmpl w:val="BCD6F8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B7C45F9"/>
    <w:multiLevelType w:val="hybridMultilevel"/>
    <w:tmpl w:val="5FC6967A"/>
    <w:lvl w:ilvl="0" w:tplc="4FD031D8">
      <w:start w:val="1"/>
      <w:numFmt w:val="bullet"/>
      <w:lvlText w:val=""/>
      <w:lvlJc w:val="left"/>
      <w:pPr>
        <w:tabs>
          <w:tab w:val="num" w:pos="540"/>
        </w:tabs>
        <w:ind w:left="540" w:hanging="360"/>
      </w:pPr>
      <w:rPr>
        <w:rFonts w:ascii="Symbol" w:hAnsi="Symbol"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3" w15:restartNumberingAfterBreak="0">
    <w:nsid w:val="6C775BA0"/>
    <w:multiLevelType w:val="hybridMultilevel"/>
    <w:tmpl w:val="903CFB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D604AC1"/>
    <w:multiLevelType w:val="hybridMultilevel"/>
    <w:tmpl w:val="21DAF6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29640A0"/>
    <w:multiLevelType w:val="hybridMultilevel"/>
    <w:tmpl w:val="FEBE4DDC"/>
    <w:lvl w:ilvl="0" w:tplc="D494AB9C">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D41214"/>
    <w:multiLevelType w:val="hybridMultilevel"/>
    <w:tmpl w:val="7228D4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A950724"/>
    <w:multiLevelType w:val="hybridMultilevel"/>
    <w:tmpl w:val="215C1290"/>
    <w:lvl w:ilvl="0" w:tplc="D494AB9C">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D05715"/>
    <w:multiLevelType w:val="hybridMultilevel"/>
    <w:tmpl w:val="1938EC66"/>
    <w:lvl w:ilvl="0" w:tplc="D494AB9C">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744486"/>
    <w:multiLevelType w:val="hybridMultilevel"/>
    <w:tmpl w:val="1D049598"/>
    <w:lvl w:ilvl="0" w:tplc="D494AB9C">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2798444">
    <w:abstractNumId w:val="4"/>
  </w:num>
  <w:num w:numId="2" w16cid:durableId="2130003531">
    <w:abstractNumId w:val="32"/>
  </w:num>
  <w:num w:numId="3" w16cid:durableId="1489596868">
    <w:abstractNumId w:val="26"/>
  </w:num>
  <w:num w:numId="4" w16cid:durableId="446432879">
    <w:abstractNumId w:val="18"/>
  </w:num>
  <w:num w:numId="5" w16cid:durableId="1618952935">
    <w:abstractNumId w:val="21"/>
  </w:num>
  <w:num w:numId="6" w16cid:durableId="585460845">
    <w:abstractNumId w:val="12"/>
  </w:num>
  <w:num w:numId="7" w16cid:durableId="232081497">
    <w:abstractNumId w:val="20"/>
  </w:num>
  <w:num w:numId="8" w16cid:durableId="683017745">
    <w:abstractNumId w:val="0"/>
  </w:num>
  <w:num w:numId="9" w16cid:durableId="1557159442">
    <w:abstractNumId w:val="19"/>
  </w:num>
  <w:num w:numId="10" w16cid:durableId="1353073681">
    <w:abstractNumId w:val="29"/>
  </w:num>
  <w:num w:numId="11" w16cid:durableId="2099868450">
    <w:abstractNumId w:val="34"/>
  </w:num>
  <w:num w:numId="12" w16cid:durableId="1923948590">
    <w:abstractNumId w:val="13"/>
  </w:num>
  <w:num w:numId="13" w16cid:durableId="2013145812">
    <w:abstractNumId w:val="23"/>
  </w:num>
  <w:num w:numId="14" w16cid:durableId="1051492033">
    <w:abstractNumId w:val="10"/>
  </w:num>
  <w:num w:numId="15" w16cid:durableId="421414801">
    <w:abstractNumId w:val="11"/>
  </w:num>
  <w:num w:numId="16" w16cid:durableId="101192728">
    <w:abstractNumId w:val="33"/>
  </w:num>
  <w:num w:numId="17" w16cid:durableId="2097359348">
    <w:abstractNumId w:val="25"/>
  </w:num>
  <w:num w:numId="18" w16cid:durableId="769471404">
    <w:abstractNumId w:val="7"/>
  </w:num>
  <w:num w:numId="19" w16cid:durableId="569463557">
    <w:abstractNumId w:val="6"/>
  </w:num>
  <w:num w:numId="20" w16cid:durableId="1867282188">
    <w:abstractNumId w:val="31"/>
  </w:num>
  <w:num w:numId="21" w16cid:durableId="89859607">
    <w:abstractNumId w:val="30"/>
  </w:num>
  <w:num w:numId="22" w16cid:durableId="1105536038">
    <w:abstractNumId w:val="1"/>
  </w:num>
  <w:num w:numId="23" w16cid:durableId="1444380240">
    <w:abstractNumId w:val="3"/>
  </w:num>
  <w:num w:numId="24" w16cid:durableId="1851604899">
    <w:abstractNumId w:val="5"/>
  </w:num>
  <w:num w:numId="25" w16cid:durableId="208537749">
    <w:abstractNumId w:val="37"/>
  </w:num>
  <w:num w:numId="26" w16cid:durableId="52630578">
    <w:abstractNumId w:val="38"/>
  </w:num>
  <w:num w:numId="27" w16cid:durableId="248000522">
    <w:abstractNumId w:val="17"/>
  </w:num>
  <w:num w:numId="28" w16cid:durableId="57629184">
    <w:abstractNumId w:val="39"/>
  </w:num>
  <w:num w:numId="29" w16cid:durableId="1331520023">
    <w:abstractNumId w:val="24"/>
  </w:num>
  <w:num w:numId="30" w16cid:durableId="1223559898">
    <w:abstractNumId w:val="35"/>
  </w:num>
  <w:num w:numId="31" w16cid:durableId="871963837">
    <w:abstractNumId w:val="14"/>
  </w:num>
  <w:num w:numId="32" w16cid:durableId="36056177">
    <w:abstractNumId w:val="8"/>
  </w:num>
  <w:num w:numId="33" w16cid:durableId="242567040">
    <w:abstractNumId w:val="15"/>
  </w:num>
  <w:num w:numId="34" w16cid:durableId="338167006">
    <w:abstractNumId w:val="36"/>
  </w:num>
  <w:num w:numId="35" w16cid:durableId="1443257545">
    <w:abstractNumId w:val="27"/>
  </w:num>
  <w:num w:numId="36" w16cid:durableId="1054886366">
    <w:abstractNumId w:val="9"/>
  </w:num>
  <w:num w:numId="37" w16cid:durableId="1623609002">
    <w:abstractNumId w:val="2"/>
  </w:num>
  <w:num w:numId="38" w16cid:durableId="853686183">
    <w:abstractNumId w:val="22"/>
  </w:num>
  <w:num w:numId="39" w16cid:durableId="1457026587">
    <w:abstractNumId w:val="16"/>
  </w:num>
  <w:num w:numId="40" w16cid:durableId="26210671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9E0"/>
    <w:rsid w:val="000328F5"/>
    <w:rsid w:val="000536F4"/>
    <w:rsid w:val="000846C2"/>
    <w:rsid w:val="00087ADC"/>
    <w:rsid w:val="000D7307"/>
    <w:rsid w:val="0016398F"/>
    <w:rsid w:val="00163D30"/>
    <w:rsid w:val="00167322"/>
    <w:rsid w:val="001B1F11"/>
    <w:rsid w:val="001D7895"/>
    <w:rsid w:val="001F4FF8"/>
    <w:rsid w:val="00200B08"/>
    <w:rsid w:val="00204792"/>
    <w:rsid w:val="00240E5B"/>
    <w:rsid w:val="0025009D"/>
    <w:rsid w:val="002566AF"/>
    <w:rsid w:val="00276C19"/>
    <w:rsid w:val="00282964"/>
    <w:rsid w:val="002A609F"/>
    <w:rsid w:val="002D4E64"/>
    <w:rsid w:val="002D54A1"/>
    <w:rsid w:val="00306174"/>
    <w:rsid w:val="0039113F"/>
    <w:rsid w:val="0039214B"/>
    <w:rsid w:val="004003FF"/>
    <w:rsid w:val="004519D0"/>
    <w:rsid w:val="0047136C"/>
    <w:rsid w:val="0048004A"/>
    <w:rsid w:val="0049258E"/>
    <w:rsid w:val="004D2CBE"/>
    <w:rsid w:val="004E4EF4"/>
    <w:rsid w:val="00504543"/>
    <w:rsid w:val="00525B68"/>
    <w:rsid w:val="0059157D"/>
    <w:rsid w:val="005961A9"/>
    <w:rsid w:val="005D26F9"/>
    <w:rsid w:val="00637072"/>
    <w:rsid w:val="00653D4B"/>
    <w:rsid w:val="00673BF5"/>
    <w:rsid w:val="00680919"/>
    <w:rsid w:val="00695A51"/>
    <w:rsid w:val="006A777E"/>
    <w:rsid w:val="006C0A4A"/>
    <w:rsid w:val="006C583F"/>
    <w:rsid w:val="006E23FF"/>
    <w:rsid w:val="006F037C"/>
    <w:rsid w:val="006F4BED"/>
    <w:rsid w:val="007074D8"/>
    <w:rsid w:val="0075497F"/>
    <w:rsid w:val="00764C14"/>
    <w:rsid w:val="00782577"/>
    <w:rsid w:val="007C100D"/>
    <w:rsid w:val="007D065B"/>
    <w:rsid w:val="007E04EA"/>
    <w:rsid w:val="007E0824"/>
    <w:rsid w:val="00812B74"/>
    <w:rsid w:val="0084583D"/>
    <w:rsid w:val="00851EF5"/>
    <w:rsid w:val="008535DA"/>
    <w:rsid w:val="00863B0A"/>
    <w:rsid w:val="008B522E"/>
    <w:rsid w:val="008C5BD6"/>
    <w:rsid w:val="008D1CEE"/>
    <w:rsid w:val="008E70C2"/>
    <w:rsid w:val="00902778"/>
    <w:rsid w:val="00913F67"/>
    <w:rsid w:val="00920A99"/>
    <w:rsid w:val="00925214"/>
    <w:rsid w:val="00926011"/>
    <w:rsid w:val="00933673"/>
    <w:rsid w:val="009446A9"/>
    <w:rsid w:val="009B6678"/>
    <w:rsid w:val="009B6C80"/>
    <w:rsid w:val="00A04F1B"/>
    <w:rsid w:val="00A129C1"/>
    <w:rsid w:val="00A460EB"/>
    <w:rsid w:val="00A60CDE"/>
    <w:rsid w:val="00A7246C"/>
    <w:rsid w:val="00A8069F"/>
    <w:rsid w:val="00A906C0"/>
    <w:rsid w:val="00A939E0"/>
    <w:rsid w:val="00AB25F8"/>
    <w:rsid w:val="00B15994"/>
    <w:rsid w:val="00B26334"/>
    <w:rsid w:val="00B4657A"/>
    <w:rsid w:val="00B86324"/>
    <w:rsid w:val="00B93886"/>
    <w:rsid w:val="00BB3AF9"/>
    <w:rsid w:val="00BB5922"/>
    <w:rsid w:val="00BC691F"/>
    <w:rsid w:val="00BF3AA8"/>
    <w:rsid w:val="00C24415"/>
    <w:rsid w:val="00C24426"/>
    <w:rsid w:val="00C556E4"/>
    <w:rsid w:val="00C67F5C"/>
    <w:rsid w:val="00CA7E89"/>
    <w:rsid w:val="00CC73CC"/>
    <w:rsid w:val="00D0188E"/>
    <w:rsid w:val="00D23956"/>
    <w:rsid w:val="00D37999"/>
    <w:rsid w:val="00D56D6A"/>
    <w:rsid w:val="00D57684"/>
    <w:rsid w:val="00D70C38"/>
    <w:rsid w:val="00DA718B"/>
    <w:rsid w:val="00E14FEE"/>
    <w:rsid w:val="00E30E1E"/>
    <w:rsid w:val="00E7141C"/>
    <w:rsid w:val="00E7360C"/>
    <w:rsid w:val="00E77B9B"/>
    <w:rsid w:val="00E92CA5"/>
    <w:rsid w:val="00E9653F"/>
    <w:rsid w:val="00EB620B"/>
    <w:rsid w:val="00EC5880"/>
    <w:rsid w:val="00FE7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496ACB"/>
  <w14:defaultImageDpi w14:val="32767"/>
  <w15:chartTrackingRefBased/>
  <w15:docId w15:val="{CD11E0A9-F00F-0E40-8662-C706F5784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Century Gothic" w:hAnsi="Century Gothic"/>
      <w:b/>
      <w:color w:val="0000FF"/>
      <w:sz w:val="48"/>
    </w:rPr>
  </w:style>
  <w:style w:type="paragraph" w:styleId="Heading2">
    <w:name w:val="heading 2"/>
    <w:basedOn w:val="Normal"/>
    <w:next w:val="Normal"/>
    <w:qFormat/>
    <w:pPr>
      <w:keepNext/>
      <w:outlineLvl w:val="1"/>
    </w:pPr>
    <w:rPr>
      <w:rFonts w:ascii="Century Gothic" w:hAnsi="Century Gothic"/>
      <w:noProof/>
      <w:sz w:val="28"/>
    </w:rPr>
  </w:style>
  <w:style w:type="paragraph" w:styleId="Heading3">
    <w:name w:val="heading 3"/>
    <w:basedOn w:val="Normal"/>
    <w:next w:val="Normal"/>
    <w:qFormat/>
    <w:pPr>
      <w:keepNext/>
      <w:outlineLvl w:val="2"/>
    </w:pPr>
    <w:rPr>
      <w:rFonts w:ascii="Century Gothic" w:hAnsi="Century Gothic"/>
      <w:b/>
      <w:noProof/>
      <w:sz w:val="36"/>
    </w:rPr>
  </w:style>
  <w:style w:type="paragraph" w:styleId="Heading4">
    <w:name w:val="heading 4"/>
    <w:basedOn w:val="Normal"/>
    <w:next w:val="Normal"/>
    <w:link w:val="Heading4Char"/>
    <w:qFormat/>
    <w:pPr>
      <w:keepNext/>
      <w:outlineLvl w:val="3"/>
    </w:pPr>
    <w:rPr>
      <w:rFonts w:ascii="Century Gothic" w:hAnsi="Century Gothic"/>
      <w:noProof/>
      <w:color w:val="0000FF"/>
      <w:sz w:val="40"/>
    </w:rPr>
  </w:style>
  <w:style w:type="paragraph" w:styleId="Heading5">
    <w:name w:val="heading 5"/>
    <w:basedOn w:val="Normal"/>
    <w:next w:val="Normal"/>
    <w:qFormat/>
    <w:pPr>
      <w:keepNext/>
      <w:ind w:left="1440"/>
      <w:outlineLvl w:val="4"/>
    </w:pPr>
    <w:rPr>
      <w:rFonts w:ascii="Century Gothic" w:hAnsi="Century Gothic"/>
      <w:noProof/>
      <w:sz w:val="24"/>
    </w:rPr>
  </w:style>
  <w:style w:type="paragraph" w:styleId="Heading6">
    <w:name w:val="heading 6"/>
    <w:basedOn w:val="Normal"/>
    <w:next w:val="Normal"/>
    <w:qFormat/>
    <w:pPr>
      <w:keepNext/>
      <w:outlineLvl w:val="5"/>
    </w:pPr>
    <w:rPr>
      <w:rFonts w:ascii="Century Gothic" w:hAnsi="Century Gothic"/>
      <w:b/>
      <w:noProof/>
      <w:sz w:val="24"/>
    </w:rPr>
  </w:style>
  <w:style w:type="paragraph" w:styleId="Heading7">
    <w:name w:val="heading 7"/>
    <w:basedOn w:val="Normal"/>
    <w:next w:val="Normal"/>
    <w:qFormat/>
    <w:pPr>
      <w:keepNext/>
      <w:outlineLvl w:val="6"/>
    </w:pPr>
    <w:rPr>
      <w:rFonts w:ascii="Century Gothic" w:hAnsi="Century Goth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FaxNum">
    <w:name w:val="WfxFaxNum"/>
    <w:basedOn w:val="Normal"/>
  </w:style>
  <w:style w:type="paragraph" w:customStyle="1" w:styleId="WfxTime">
    <w:name w:val="WfxTime"/>
    <w:basedOn w:val="Normal"/>
  </w:style>
  <w:style w:type="paragraph" w:customStyle="1" w:styleId="WfxDate">
    <w:name w:val="WfxDate"/>
    <w:basedOn w:val="Normal"/>
  </w:style>
  <w:style w:type="paragraph" w:customStyle="1" w:styleId="WfxRecipient">
    <w:name w:val="WfxRecipient"/>
    <w:basedOn w:val="Normal"/>
  </w:style>
  <w:style w:type="paragraph" w:customStyle="1" w:styleId="WfxCompany">
    <w:name w:val="WfxCompany"/>
    <w:basedOn w:val="Normal"/>
  </w:style>
  <w:style w:type="paragraph" w:customStyle="1" w:styleId="WfxSubject">
    <w:name w:val="WfxSubject"/>
    <w:basedOn w:val="Normal"/>
  </w:style>
  <w:style w:type="paragraph" w:customStyle="1" w:styleId="WfxKeyword">
    <w:name w:val="WfxKeyword"/>
    <w:basedOn w:val="Normal"/>
  </w:style>
  <w:style w:type="paragraph" w:customStyle="1" w:styleId="WfxBillCode">
    <w:name w:val="WfxBillCode"/>
    <w:basedOn w:val="Normal"/>
  </w:style>
  <w:style w:type="paragraph" w:customStyle="1" w:styleId="Style1">
    <w:name w:val="Style1"/>
    <w:basedOn w:val="Normal"/>
    <w:pPr>
      <w:jc w:val="right"/>
    </w:pPr>
    <w:rPr>
      <w:rFonts w:ascii="Helvetica" w:hAnsi="Helvetica"/>
      <w:color w:val="0000FF"/>
      <w:sz w:val="36"/>
    </w:rPr>
  </w:style>
  <w:style w:type="paragraph" w:styleId="BodyTextIndent">
    <w:name w:val="Body Text Indent"/>
    <w:basedOn w:val="Normal"/>
    <w:pPr>
      <w:ind w:left="990"/>
      <w:jc w:val="both"/>
    </w:pPr>
    <w:rPr>
      <w:rFonts w:ascii="Century Gothic" w:hAnsi="Century Gothic"/>
      <w:snapToGrid w:val="0"/>
      <w:sz w:val="16"/>
    </w:rPr>
  </w:style>
  <w:style w:type="paragraph" w:styleId="BodyText">
    <w:name w:val="Body Text"/>
    <w:basedOn w:val="Normal"/>
    <w:link w:val="BodyTextChar"/>
    <w:rPr>
      <w:rFonts w:ascii="Century Gothic" w:hAnsi="Century Gothic"/>
      <w:sz w:val="18"/>
      <w:lang w:val="x-none" w:eastAsia="x-none"/>
    </w:rPr>
  </w:style>
  <w:style w:type="paragraph" w:customStyle="1" w:styleId="CG10">
    <w:name w:val="CG10"/>
    <w:basedOn w:val="Normal"/>
    <w:rPr>
      <w:rFonts w:ascii="Century Gothic" w:hAnsi="Century Gothic"/>
      <w:noProof/>
    </w:rPr>
  </w:style>
  <w:style w:type="paragraph" w:customStyle="1" w:styleId="CG10indent1">
    <w:name w:val="CG10 indent1"/>
    <w:basedOn w:val="CG10"/>
    <w:pPr>
      <w:tabs>
        <w:tab w:val="left" w:pos="2250"/>
        <w:tab w:val="left" w:pos="5580"/>
        <w:tab w:val="left" w:pos="7200"/>
      </w:tabs>
      <w:ind w:left="360"/>
    </w:pPr>
  </w:style>
  <w:style w:type="paragraph" w:customStyle="1" w:styleId="CG8indent">
    <w:name w:val="CG8 indent"/>
    <w:basedOn w:val="CG10"/>
    <w:pPr>
      <w:ind w:left="360"/>
    </w:pPr>
    <w:rPr>
      <w:sz w:val="16"/>
    </w:rPr>
  </w:style>
  <w:style w:type="paragraph" w:customStyle="1" w:styleId="CG8list">
    <w:name w:val="CG8 list"/>
    <w:basedOn w:val="CG8indent"/>
    <w:pPr>
      <w:ind w:left="720" w:hanging="360"/>
    </w:p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rPr>
  </w:style>
  <w:style w:type="paragraph" w:customStyle="1" w:styleId="Style2">
    <w:name w:val="Style2"/>
    <w:basedOn w:val="CG8indent"/>
    <w:pPr>
      <w:ind w:left="0"/>
    </w:pPr>
    <w:rPr>
      <w:szCs w:val="16"/>
    </w:rPr>
  </w:style>
  <w:style w:type="paragraph" w:styleId="BalloonText">
    <w:name w:val="Balloon Text"/>
    <w:basedOn w:val="Normal"/>
    <w:semiHidden/>
    <w:rsid w:val="00A939E0"/>
    <w:rPr>
      <w:rFonts w:ascii="Tahoma" w:hAnsi="Tahoma" w:cs="Tahoma"/>
      <w:sz w:val="16"/>
      <w:szCs w:val="16"/>
    </w:rPr>
  </w:style>
  <w:style w:type="character" w:styleId="Hyperlink">
    <w:name w:val="Hyperlink"/>
    <w:rsid w:val="007E0A01"/>
    <w:rPr>
      <w:color w:val="0000FF"/>
      <w:u w:val="single"/>
    </w:rPr>
  </w:style>
  <w:style w:type="character" w:styleId="Strong">
    <w:name w:val="Strong"/>
    <w:uiPriority w:val="22"/>
    <w:qFormat/>
    <w:rsid w:val="007E0A01"/>
    <w:rPr>
      <w:b/>
      <w:bCs/>
    </w:rPr>
  </w:style>
  <w:style w:type="character" w:customStyle="1" w:styleId="BodyTextChar">
    <w:name w:val="Body Text Char"/>
    <w:link w:val="BodyText"/>
    <w:rsid w:val="001B2465"/>
    <w:rPr>
      <w:rFonts w:ascii="Century Gothic" w:hAnsi="Century Gothic"/>
      <w:sz w:val="18"/>
    </w:rPr>
  </w:style>
  <w:style w:type="table" w:styleId="TableGrid">
    <w:name w:val="Table Grid"/>
    <w:basedOn w:val="TableNormal"/>
    <w:rsid w:val="001D3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C4C10"/>
    <w:pPr>
      <w:spacing w:before="100" w:beforeAutospacing="1" w:after="100" w:afterAutospacing="1"/>
    </w:pPr>
    <w:rPr>
      <w:rFonts w:ascii="Times" w:hAnsi="Times"/>
    </w:rPr>
  </w:style>
  <w:style w:type="character" w:customStyle="1" w:styleId="apple-converted-space">
    <w:name w:val="apple-converted-space"/>
    <w:rsid w:val="001C4C10"/>
  </w:style>
  <w:style w:type="character" w:styleId="Emphasis">
    <w:name w:val="Emphasis"/>
    <w:uiPriority w:val="20"/>
    <w:qFormat/>
    <w:rsid w:val="001C4C10"/>
    <w:rPr>
      <w:i/>
      <w:iCs/>
    </w:rPr>
  </w:style>
  <w:style w:type="paragraph" w:customStyle="1" w:styleId="LightGrid-Accent31">
    <w:name w:val="Light Grid - Accent 31"/>
    <w:basedOn w:val="Normal"/>
    <w:uiPriority w:val="34"/>
    <w:qFormat/>
    <w:rsid w:val="00364BCA"/>
    <w:pPr>
      <w:ind w:left="720"/>
      <w:contextualSpacing/>
    </w:pPr>
    <w:rPr>
      <w:sz w:val="24"/>
      <w:szCs w:val="24"/>
    </w:rPr>
  </w:style>
  <w:style w:type="character" w:styleId="FollowedHyperlink">
    <w:name w:val="FollowedHyperlink"/>
    <w:rsid w:val="00B76945"/>
    <w:rPr>
      <w:color w:val="800080"/>
      <w:u w:val="single"/>
    </w:rPr>
  </w:style>
  <w:style w:type="character" w:styleId="UnresolvedMention">
    <w:name w:val="Unresolved Mention"/>
    <w:uiPriority w:val="47"/>
    <w:rsid w:val="009B6C80"/>
    <w:rPr>
      <w:color w:val="808080"/>
      <w:shd w:val="clear" w:color="auto" w:fill="E6E6E6"/>
    </w:rPr>
  </w:style>
  <w:style w:type="character" w:customStyle="1" w:styleId="Heading4Char">
    <w:name w:val="Heading 4 Char"/>
    <w:link w:val="Heading4"/>
    <w:rsid w:val="002A609F"/>
    <w:rPr>
      <w:rFonts w:ascii="Century Gothic" w:hAnsi="Century Gothic"/>
      <w:noProof/>
      <w:color w:val="0000FF"/>
      <w:sz w:val="40"/>
    </w:rPr>
  </w:style>
  <w:style w:type="paragraph" w:styleId="Header">
    <w:name w:val="header"/>
    <w:basedOn w:val="Normal"/>
    <w:link w:val="HeaderChar"/>
    <w:rsid w:val="00525B68"/>
    <w:pPr>
      <w:tabs>
        <w:tab w:val="center" w:pos="4680"/>
        <w:tab w:val="right" w:pos="9360"/>
      </w:tabs>
    </w:pPr>
  </w:style>
  <w:style w:type="character" w:customStyle="1" w:styleId="HeaderChar">
    <w:name w:val="Header Char"/>
    <w:basedOn w:val="DefaultParagraphFont"/>
    <w:link w:val="Header"/>
    <w:rsid w:val="00525B68"/>
  </w:style>
  <w:style w:type="paragraph" w:styleId="Footer">
    <w:name w:val="footer"/>
    <w:basedOn w:val="Normal"/>
    <w:link w:val="FooterChar"/>
    <w:rsid w:val="00525B68"/>
    <w:pPr>
      <w:tabs>
        <w:tab w:val="center" w:pos="4680"/>
        <w:tab w:val="right" w:pos="9360"/>
      </w:tabs>
    </w:pPr>
  </w:style>
  <w:style w:type="character" w:customStyle="1" w:styleId="FooterChar">
    <w:name w:val="Footer Char"/>
    <w:basedOn w:val="DefaultParagraphFont"/>
    <w:link w:val="Footer"/>
    <w:rsid w:val="00525B68"/>
  </w:style>
  <w:style w:type="paragraph" w:styleId="PlainText">
    <w:name w:val="Plain Text"/>
    <w:basedOn w:val="Normal"/>
    <w:link w:val="PlainTextChar"/>
    <w:rsid w:val="00D37999"/>
    <w:rPr>
      <w:rFonts w:ascii="Century Gothic" w:hAnsi="Century Gothic" w:cs="Arial"/>
      <w:color w:val="000000"/>
    </w:rPr>
  </w:style>
  <w:style w:type="character" w:customStyle="1" w:styleId="PlainTextChar">
    <w:name w:val="Plain Text Char"/>
    <w:basedOn w:val="DefaultParagraphFont"/>
    <w:link w:val="PlainText"/>
    <w:rsid w:val="00D37999"/>
    <w:rPr>
      <w:rFonts w:ascii="Century Gothic" w:hAnsi="Century Gothic" w:cs="Arial"/>
      <w:color w:val="000000"/>
    </w:rPr>
  </w:style>
  <w:style w:type="paragraph" w:styleId="ListParagraph">
    <w:name w:val="List Paragraph"/>
    <w:basedOn w:val="Normal"/>
    <w:qFormat/>
    <w:rsid w:val="004519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663">
      <w:bodyDiv w:val="1"/>
      <w:marLeft w:val="0"/>
      <w:marRight w:val="0"/>
      <w:marTop w:val="0"/>
      <w:marBottom w:val="0"/>
      <w:divBdr>
        <w:top w:val="none" w:sz="0" w:space="0" w:color="auto"/>
        <w:left w:val="none" w:sz="0" w:space="0" w:color="auto"/>
        <w:bottom w:val="none" w:sz="0" w:space="0" w:color="auto"/>
        <w:right w:val="none" w:sz="0" w:space="0" w:color="auto"/>
      </w:divBdr>
    </w:div>
    <w:div w:id="29261305">
      <w:bodyDiv w:val="1"/>
      <w:marLeft w:val="0"/>
      <w:marRight w:val="0"/>
      <w:marTop w:val="0"/>
      <w:marBottom w:val="0"/>
      <w:divBdr>
        <w:top w:val="none" w:sz="0" w:space="0" w:color="auto"/>
        <w:left w:val="none" w:sz="0" w:space="0" w:color="auto"/>
        <w:bottom w:val="none" w:sz="0" w:space="0" w:color="auto"/>
        <w:right w:val="none" w:sz="0" w:space="0" w:color="auto"/>
      </w:divBdr>
    </w:div>
    <w:div w:id="102310609">
      <w:bodyDiv w:val="1"/>
      <w:marLeft w:val="0"/>
      <w:marRight w:val="0"/>
      <w:marTop w:val="0"/>
      <w:marBottom w:val="0"/>
      <w:divBdr>
        <w:top w:val="none" w:sz="0" w:space="0" w:color="auto"/>
        <w:left w:val="none" w:sz="0" w:space="0" w:color="auto"/>
        <w:bottom w:val="none" w:sz="0" w:space="0" w:color="auto"/>
        <w:right w:val="none" w:sz="0" w:space="0" w:color="auto"/>
      </w:divBdr>
    </w:div>
    <w:div w:id="140074142">
      <w:bodyDiv w:val="1"/>
      <w:marLeft w:val="0"/>
      <w:marRight w:val="0"/>
      <w:marTop w:val="0"/>
      <w:marBottom w:val="0"/>
      <w:divBdr>
        <w:top w:val="none" w:sz="0" w:space="0" w:color="auto"/>
        <w:left w:val="none" w:sz="0" w:space="0" w:color="auto"/>
        <w:bottom w:val="none" w:sz="0" w:space="0" w:color="auto"/>
        <w:right w:val="none" w:sz="0" w:space="0" w:color="auto"/>
      </w:divBdr>
      <w:divsChild>
        <w:div w:id="1074939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934469">
              <w:marLeft w:val="0"/>
              <w:marRight w:val="0"/>
              <w:marTop w:val="0"/>
              <w:marBottom w:val="0"/>
              <w:divBdr>
                <w:top w:val="none" w:sz="0" w:space="0" w:color="auto"/>
                <w:left w:val="none" w:sz="0" w:space="0" w:color="auto"/>
                <w:bottom w:val="none" w:sz="0" w:space="0" w:color="auto"/>
                <w:right w:val="none" w:sz="0" w:space="0" w:color="auto"/>
              </w:divBdr>
              <w:divsChild>
                <w:div w:id="174997665">
                  <w:marLeft w:val="720"/>
                  <w:marRight w:val="0"/>
                  <w:marTop w:val="0"/>
                  <w:marBottom w:val="0"/>
                  <w:divBdr>
                    <w:top w:val="none" w:sz="0" w:space="0" w:color="auto"/>
                    <w:left w:val="none" w:sz="0" w:space="0" w:color="auto"/>
                    <w:bottom w:val="none" w:sz="0" w:space="0" w:color="auto"/>
                    <w:right w:val="none" w:sz="0" w:space="0" w:color="auto"/>
                  </w:divBdr>
                </w:div>
                <w:div w:id="179662396">
                  <w:marLeft w:val="720"/>
                  <w:marRight w:val="0"/>
                  <w:marTop w:val="0"/>
                  <w:marBottom w:val="0"/>
                  <w:divBdr>
                    <w:top w:val="none" w:sz="0" w:space="0" w:color="auto"/>
                    <w:left w:val="none" w:sz="0" w:space="0" w:color="auto"/>
                    <w:bottom w:val="none" w:sz="0" w:space="0" w:color="auto"/>
                    <w:right w:val="none" w:sz="0" w:space="0" w:color="auto"/>
                  </w:divBdr>
                </w:div>
                <w:div w:id="54113155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378940">
      <w:bodyDiv w:val="1"/>
      <w:marLeft w:val="0"/>
      <w:marRight w:val="0"/>
      <w:marTop w:val="0"/>
      <w:marBottom w:val="0"/>
      <w:divBdr>
        <w:top w:val="none" w:sz="0" w:space="0" w:color="auto"/>
        <w:left w:val="none" w:sz="0" w:space="0" w:color="auto"/>
        <w:bottom w:val="none" w:sz="0" w:space="0" w:color="auto"/>
        <w:right w:val="none" w:sz="0" w:space="0" w:color="auto"/>
      </w:divBdr>
    </w:div>
    <w:div w:id="278295032">
      <w:bodyDiv w:val="1"/>
      <w:marLeft w:val="0"/>
      <w:marRight w:val="0"/>
      <w:marTop w:val="0"/>
      <w:marBottom w:val="0"/>
      <w:divBdr>
        <w:top w:val="none" w:sz="0" w:space="0" w:color="auto"/>
        <w:left w:val="none" w:sz="0" w:space="0" w:color="auto"/>
        <w:bottom w:val="none" w:sz="0" w:space="0" w:color="auto"/>
        <w:right w:val="none" w:sz="0" w:space="0" w:color="auto"/>
      </w:divBdr>
    </w:div>
    <w:div w:id="334841627">
      <w:bodyDiv w:val="1"/>
      <w:marLeft w:val="0"/>
      <w:marRight w:val="0"/>
      <w:marTop w:val="0"/>
      <w:marBottom w:val="0"/>
      <w:divBdr>
        <w:top w:val="none" w:sz="0" w:space="0" w:color="auto"/>
        <w:left w:val="none" w:sz="0" w:space="0" w:color="auto"/>
        <w:bottom w:val="none" w:sz="0" w:space="0" w:color="auto"/>
        <w:right w:val="none" w:sz="0" w:space="0" w:color="auto"/>
      </w:divBdr>
    </w:div>
    <w:div w:id="335692372">
      <w:bodyDiv w:val="1"/>
      <w:marLeft w:val="0"/>
      <w:marRight w:val="0"/>
      <w:marTop w:val="0"/>
      <w:marBottom w:val="0"/>
      <w:divBdr>
        <w:top w:val="none" w:sz="0" w:space="0" w:color="auto"/>
        <w:left w:val="none" w:sz="0" w:space="0" w:color="auto"/>
        <w:bottom w:val="none" w:sz="0" w:space="0" w:color="auto"/>
        <w:right w:val="none" w:sz="0" w:space="0" w:color="auto"/>
      </w:divBdr>
    </w:div>
    <w:div w:id="389155051">
      <w:bodyDiv w:val="1"/>
      <w:marLeft w:val="0"/>
      <w:marRight w:val="0"/>
      <w:marTop w:val="0"/>
      <w:marBottom w:val="0"/>
      <w:divBdr>
        <w:top w:val="none" w:sz="0" w:space="0" w:color="auto"/>
        <w:left w:val="none" w:sz="0" w:space="0" w:color="auto"/>
        <w:bottom w:val="none" w:sz="0" w:space="0" w:color="auto"/>
        <w:right w:val="none" w:sz="0" w:space="0" w:color="auto"/>
      </w:divBdr>
    </w:div>
    <w:div w:id="404109978">
      <w:bodyDiv w:val="1"/>
      <w:marLeft w:val="0"/>
      <w:marRight w:val="0"/>
      <w:marTop w:val="0"/>
      <w:marBottom w:val="0"/>
      <w:divBdr>
        <w:top w:val="none" w:sz="0" w:space="0" w:color="auto"/>
        <w:left w:val="none" w:sz="0" w:space="0" w:color="auto"/>
        <w:bottom w:val="none" w:sz="0" w:space="0" w:color="auto"/>
        <w:right w:val="none" w:sz="0" w:space="0" w:color="auto"/>
      </w:divBdr>
    </w:div>
    <w:div w:id="513035053">
      <w:bodyDiv w:val="1"/>
      <w:marLeft w:val="0"/>
      <w:marRight w:val="0"/>
      <w:marTop w:val="0"/>
      <w:marBottom w:val="0"/>
      <w:divBdr>
        <w:top w:val="none" w:sz="0" w:space="0" w:color="auto"/>
        <w:left w:val="none" w:sz="0" w:space="0" w:color="auto"/>
        <w:bottom w:val="none" w:sz="0" w:space="0" w:color="auto"/>
        <w:right w:val="none" w:sz="0" w:space="0" w:color="auto"/>
      </w:divBdr>
    </w:div>
    <w:div w:id="533421773">
      <w:bodyDiv w:val="1"/>
      <w:marLeft w:val="0"/>
      <w:marRight w:val="0"/>
      <w:marTop w:val="0"/>
      <w:marBottom w:val="0"/>
      <w:divBdr>
        <w:top w:val="none" w:sz="0" w:space="0" w:color="auto"/>
        <w:left w:val="none" w:sz="0" w:space="0" w:color="auto"/>
        <w:bottom w:val="none" w:sz="0" w:space="0" w:color="auto"/>
        <w:right w:val="none" w:sz="0" w:space="0" w:color="auto"/>
      </w:divBdr>
    </w:div>
    <w:div w:id="584610262">
      <w:bodyDiv w:val="1"/>
      <w:marLeft w:val="0"/>
      <w:marRight w:val="0"/>
      <w:marTop w:val="0"/>
      <w:marBottom w:val="0"/>
      <w:divBdr>
        <w:top w:val="none" w:sz="0" w:space="0" w:color="auto"/>
        <w:left w:val="none" w:sz="0" w:space="0" w:color="auto"/>
        <w:bottom w:val="none" w:sz="0" w:space="0" w:color="auto"/>
        <w:right w:val="none" w:sz="0" w:space="0" w:color="auto"/>
      </w:divBdr>
    </w:div>
    <w:div w:id="602301901">
      <w:bodyDiv w:val="1"/>
      <w:marLeft w:val="0"/>
      <w:marRight w:val="0"/>
      <w:marTop w:val="0"/>
      <w:marBottom w:val="0"/>
      <w:divBdr>
        <w:top w:val="none" w:sz="0" w:space="0" w:color="auto"/>
        <w:left w:val="none" w:sz="0" w:space="0" w:color="auto"/>
        <w:bottom w:val="none" w:sz="0" w:space="0" w:color="auto"/>
        <w:right w:val="none" w:sz="0" w:space="0" w:color="auto"/>
      </w:divBdr>
    </w:div>
    <w:div w:id="622616373">
      <w:bodyDiv w:val="1"/>
      <w:marLeft w:val="0"/>
      <w:marRight w:val="0"/>
      <w:marTop w:val="0"/>
      <w:marBottom w:val="0"/>
      <w:divBdr>
        <w:top w:val="none" w:sz="0" w:space="0" w:color="auto"/>
        <w:left w:val="none" w:sz="0" w:space="0" w:color="auto"/>
        <w:bottom w:val="none" w:sz="0" w:space="0" w:color="auto"/>
        <w:right w:val="none" w:sz="0" w:space="0" w:color="auto"/>
      </w:divBdr>
    </w:div>
    <w:div w:id="624694967">
      <w:bodyDiv w:val="1"/>
      <w:marLeft w:val="0"/>
      <w:marRight w:val="0"/>
      <w:marTop w:val="0"/>
      <w:marBottom w:val="0"/>
      <w:divBdr>
        <w:top w:val="none" w:sz="0" w:space="0" w:color="auto"/>
        <w:left w:val="none" w:sz="0" w:space="0" w:color="auto"/>
        <w:bottom w:val="none" w:sz="0" w:space="0" w:color="auto"/>
        <w:right w:val="none" w:sz="0" w:space="0" w:color="auto"/>
      </w:divBdr>
    </w:div>
    <w:div w:id="703141274">
      <w:bodyDiv w:val="1"/>
      <w:marLeft w:val="0"/>
      <w:marRight w:val="0"/>
      <w:marTop w:val="0"/>
      <w:marBottom w:val="0"/>
      <w:divBdr>
        <w:top w:val="none" w:sz="0" w:space="0" w:color="auto"/>
        <w:left w:val="none" w:sz="0" w:space="0" w:color="auto"/>
        <w:bottom w:val="none" w:sz="0" w:space="0" w:color="auto"/>
        <w:right w:val="none" w:sz="0" w:space="0" w:color="auto"/>
      </w:divBdr>
    </w:div>
    <w:div w:id="759526860">
      <w:bodyDiv w:val="1"/>
      <w:marLeft w:val="0"/>
      <w:marRight w:val="0"/>
      <w:marTop w:val="0"/>
      <w:marBottom w:val="0"/>
      <w:divBdr>
        <w:top w:val="none" w:sz="0" w:space="0" w:color="auto"/>
        <w:left w:val="none" w:sz="0" w:space="0" w:color="auto"/>
        <w:bottom w:val="none" w:sz="0" w:space="0" w:color="auto"/>
        <w:right w:val="none" w:sz="0" w:space="0" w:color="auto"/>
      </w:divBdr>
    </w:div>
    <w:div w:id="784083370">
      <w:bodyDiv w:val="1"/>
      <w:marLeft w:val="0"/>
      <w:marRight w:val="0"/>
      <w:marTop w:val="0"/>
      <w:marBottom w:val="0"/>
      <w:divBdr>
        <w:top w:val="none" w:sz="0" w:space="0" w:color="auto"/>
        <w:left w:val="none" w:sz="0" w:space="0" w:color="auto"/>
        <w:bottom w:val="none" w:sz="0" w:space="0" w:color="auto"/>
        <w:right w:val="none" w:sz="0" w:space="0" w:color="auto"/>
      </w:divBdr>
    </w:div>
    <w:div w:id="785001520">
      <w:bodyDiv w:val="1"/>
      <w:marLeft w:val="0"/>
      <w:marRight w:val="0"/>
      <w:marTop w:val="0"/>
      <w:marBottom w:val="0"/>
      <w:divBdr>
        <w:top w:val="none" w:sz="0" w:space="0" w:color="auto"/>
        <w:left w:val="none" w:sz="0" w:space="0" w:color="auto"/>
        <w:bottom w:val="none" w:sz="0" w:space="0" w:color="auto"/>
        <w:right w:val="none" w:sz="0" w:space="0" w:color="auto"/>
      </w:divBdr>
    </w:div>
    <w:div w:id="824975632">
      <w:bodyDiv w:val="1"/>
      <w:marLeft w:val="0"/>
      <w:marRight w:val="0"/>
      <w:marTop w:val="0"/>
      <w:marBottom w:val="0"/>
      <w:divBdr>
        <w:top w:val="none" w:sz="0" w:space="0" w:color="auto"/>
        <w:left w:val="none" w:sz="0" w:space="0" w:color="auto"/>
        <w:bottom w:val="none" w:sz="0" w:space="0" w:color="auto"/>
        <w:right w:val="none" w:sz="0" w:space="0" w:color="auto"/>
      </w:divBdr>
    </w:div>
    <w:div w:id="985010784">
      <w:bodyDiv w:val="1"/>
      <w:marLeft w:val="0"/>
      <w:marRight w:val="0"/>
      <w:marTop w:val="0"/>
      <w:marBottom w:val="0"/>
      <w:divBdr>
        <w:top w:val="none" w:sz="0" w:space="0" w:color="auto"/>
        <w:left w:val="none" w:sz="0" w:space="0" w:color="auto"/>
        <w:bottom w:val="none" w:sz="0" w:space="0" w:color="auto"/>
        <w:right w:val="none" w:sz="0" w:space="0" w:color="auto"/>
      </w:divBdr>
    </w:div>
    <w:div w:id="1008602118">
      <w:bodyDiv w:val="1"/>
      <w:marLeft w:val="0"/>
      <w:marRight w:val="0"/>
      <w:marTop w:val="0"/>
      <w:marBottom w:val="0"/>
      <w:divBdr>
        <w:top w:val="none" w:sz="0" w:space="0" w:color="auto"/>
        <w:left w:val="none" w:sz="0" w:space="0" w:color="auto"/>
        <w:bottom w:val="none" w:sz="0" w:space="0" w:color="auto"/>
        <w:right w:val="none" w:sz="0" w:space="0" w:color="auto"/>
      </w:divBdr>
    </w:div>
    <w:div w:id="1034306236">
      <w:bodyDiv w:val="1"/>
      <w:marLeft w:val="0"/>
      <w:marRight w:val="0"/>
      <w:marTop w:val="0"/>
      <w:marBottom w:val="0"/>
      <w:divBdr>
        <w:top w:val="none" w:sz="0" w:space="0" w:color="auto"/>
        <w:left w:val="none" w:sz="0" w:space="0" w:color="auto"/>
        <w:bottom w:val="none" w:sz="0" w:space="0" w:color="auto"/>
        <w:right w:val="none" w:sz="0" w:space="0" w:color="auto"/>
      </w:divBdr>
    </w:div>
    <w:div w:id="1132870483">
      <w:bodyDiv w:val="1"/>
      <w:marLeft w:val="0"/>
      <w:marRight w:val="0"/>
      <w:marTop w:val="0"/>
      <w:marBottom w:val="0"/>
      <w:divBdr>
        <w:top w:val="none" w:sz="0" w:space="0" w:color="auto"/>
        <w:left w:val="none" w:sz="0" w:space="0" w:color="auto"/>
        <w:bottom w:val="none" w:sz="0" w:space="0" w:color="auto"/>
        <w:right w:val="none" w:sz="0" w:space="0" w:color="auto"/>
      </w:divBdr>
    </w:div>
    <w:div w:id="1196038456">
      <w:bodyDiv w:val="1"/>
      <w:marLeft w:val="0"/>
      <w:marRight w:val="0"/>
      <w:marTop w:val="0"/>
      <w:marBottom w:val="0"/>
      <w:divBdr>
        <w:top w:val="none" w:sz="0" w:space="0" w:color="auto"/>
        <w:left w:val="none" w:sz="0" w:space="0" w:color="auto"/>
        <w:bottom w:val="none" w:sz="0" w:space="0" w:color="auto"/>
        <w:right w:val="none" w:sz="0" w:space="0" w:color="auto"/>
      </w:divBdr>
    </w:div>
    <w:div w:id="1233272218">
      <w:bodyDiv w:val="1"/>
      <w:marLeft w:val="0"/>
      <w:marRight w:val="0"/>
      <w:marTop w:val="0"/>
      <w:marBottom w:val="0"/>
      <w:divBdr>
        <w:top w:val="none" w:sz="0" w:space="0" w:color="auto"/>
        <w:left w:val="none" w:sz="0" w:space="0" w:color="auto"/>
        <w:bottom w:val="none" w:sz="0" w:space="0" w:color="auto"/>
        <w:right w:val="none" w:sz="0" w:space="0" w:color="auto"/>
      </w:divBdr>
    </w:div>
    <w:div w:id="1297876891">
      <w:bodyDiv w:val="1"/>
      <w:marLeft w:val="0"/>
      <w:marRight w:val="0"/>
      <w:marTop w:val="0"/>
      <w:marBottom w:val="0"/>
      <w:divBdr>
        <w:top w:val="none" w:sz="0" w:space="0" w:color="auto"/>
        <w:left w:val="none" w:sz="0" w:space="0" w:color="auto"/>
        <w:bottom w:val="none" w:sz="0" w:space="0" w:color="auto"/>
        <w:right w:val="none" w:sz="0" w:space="0" w:color="auto"/>
      </w:divBdr>
      <w:divsChild>
        <w:div w:id="1035083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9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641937">
      <w:bodyDiv w:val="1"/>
      <w:marLeft w:val="0"/>
      <w:marRight w:val="0"/>
      <w:marTop w:val="0"/>
      <w:marBottom w:val="0"/>
      <w:divBdr>
        <w:top w:val="none" w:sz="0" w:space="0" w:color="auto"/>
        <w:left w:val="none" w:sz="0" w:space="0" w:color="auto"/>
        <w:bottom w:val="none" w:sz="0" w:space="0" w:color="auto"/>
        <w:right w:val="none" w:sz="0" w:space="0" w:color="auto"/>
      </w:divBdr>
    </w:div>
    <w:div w:id="1383748793">
      <w:bodyDiv w:val="1"/>
      <w:marLeft w:val="0"/>
      <w:marRight w:val="0"/>
      <w:marTop w:val="0"/>
      <w:marBottom w:val="0"/>
      <w:divBdr>
        <w:top w:val="none" w:sz="0" w:space="0" w:color="auto"/>
        <w:left w:val="none" w:sz="0" w:space="0" w:color="auto"/>
        <w:bottom w:val="none" w:sz="0" w:space="0" w:color="auto"/>
        <w:right w:val="none" w:sz="0" w:space="0" w:color="auto"/>
      </w:divBdr>
    </w:div>
    <w:div w:id="1830175678">
      <w:bodyDiv w:val="1"/>
      <w:marLeft w:val="0"/>
      <w:marRight w:val="0"/>
      <w:marTop w:val="0"/>
      <w:marBottom w:val="0"/>
      <w:divBdr>
        <w:top w:val="none" w:sz="0" w:space="0" w:color="auto"/>
        <w:left w:val="none" w:sz="0" w:space="0" w:color="auto"/>
        <w:bottom w:val="none" w:sz="0" w:space="0" w:color="auto"/>
        <w:right w:val="none" w:sz="0" w:space="0" w:color="auto"/>
      </w:divBdr>
    </w:div>
    <w:div w:id="1876238560">
      <w:bodyDiv w:val="1"/>
      <w:marLeft w:val="0"/>
      <w:marRight w:val="0"/>
      <w:marTop w:val="0"/>
      <w:marBottom w:val="0"/>
      <w:divBdr>
        <w:top w:val="none" w:sz="0" w:space="0" w:color="auto"/>
        <w:left w:val="none" w:sz="0" w:space="0" w:color="auto"/>
        <w:bottom w:val="none" w:sz="0" w:space="0" w:color="auto"/>
        <w:right w:val="none" w:sz="0" w:space="0" w:color="auto"/>
      </w:divBdr>
    </w:div>
    <w:div w:id="2030714274">
      <w:bodyDiv w:val="1"/>
      <w:marLeft w:val="0"/>
      <w:marRight w:val="0"/>
      <w:marTop w:val="0"/>
      <w:marBottom w:val="0"/>
      <w:divBdr>
        <w:top w:val="none" w:sz="0" w:space="0" w:color="auto"/>
        <w:left w:val="none" w:sz="0" w:space="0" w:color="auto"/>
        <w:bottom w:val="none" w:sz="0" w:space="0" w:color="auto"/>
        <w:right w:val="none" w:sz="0" w:space="0" w:color="auto"/>
      </w:divBdr>
    </w:div>
    <w:div w:id="2093234195">
      <w:bodyDiv w:val="1"/>
      <w:marLeft w:val="0"/>
      <w:marRight w:val="0"/>
      <w:marTop w:val="0"/>
      <w:marBottom w:val="0"/>
      <w:divBdr>
        <w:top w:val="none" w:sz="0" w:space="0" w:color="auto"/>
        <w:left w:val="none" w:sz="0" w:space="0" w:color="auto"/>
        <w:bottom w:val="none" w:sz="0" w:space="0" w:color="auto"/>
        <w:right w:val="none" w:sz="0" w:space="0" w:color="auto"/>
      </w:divBdr>
    </w:div>
    <w:div w:id="2100977583">
      <w:bodyDiv w:val="1"/>
      <w:marLeft w:val="0"/>
      <w:marRight w:val="0"/>
      <w:marTop w:val="0"/>
      <w:marBottom w:val="0"/>
      <w:divBdr>
        <w:top w:val="none" w:sz="0" w:space="0" w:color="auto"/>
        <w:left w:val="none" w:sz="0" w:space="0" w:color="auto"/>
        <w:bottom w:val="none" w:sz="0" w:space="0" w:color="auto"/>
        <w:right w:val="none" w:sz="0" w:space="0" w:color="auto"/>
      </w:divBdr>
    </w:div>
    <w:div w:id="211959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customXml" Target="../customXml/item1.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ks2263@cumc.columbia.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143A9A495CE847A32837757DB8080F" ma:contentTypeVersion="17" ma:contentTypeDescription="Create a new document." ma:contentTypeScope="" ma:versionID="55e93f1af23b18bb7c258062960fbe67">
  <xsd:schema xmlns:xsd="http://www.w3.org/2001/XMLSchema" xmlns:xs="http://www.w3.org/2001/XMLSchema" xmlns:p="http://schemas.microsoft.com/office/2006/metadata/properties" xmlns:ns2="1ebbae5d-3d83-4165-99b2-def1cad0db5e" xmlns:ns3="7f81694a-cac9-4684-a3e4-c1f21219d61e" targetNamespace="http://schemas.microsoft.com/office/2006/metadata/properties" ma:root="true" ma:fieldsID="b6a7c7be4e50d3bad29c85785a2df286" ns2:_="" ns3:_="">
    <xsd:import namespace="1ebbae5d-3d83-4165-99b2-def1cad0db5e"/>
    <xsd:import namespace="7f81694a-cac9-4684-a3e4-c1f21219d6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bae5d-3d83-4165-99b2-def1cad0db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2eb4b5b-f271-4373-8a70-80c5eccf35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81694a-cac9-4684-a3e4-c1f21219d61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c1d8273-814b-45de-b34f-88f801f5c8c0}" ma:internalName="TaxCatchAll" ma:showField="CatchAllData" ma:web="7f81694a-cac9-4684-a3e4-c1f21219d61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f81694a-cac9-4684-a3e4-c1f21219d61e" xsi:nil="true"/>
    <lcf76f155ced4ddcb4097134ff3c332f xmlns="1ebbae5d-3d83-4165-99b2-def1cad0db5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B6082C-5299-4F4A-820A-F943793561A7}"/>
</file>

<file path=customXml/itemProps2.xml><?xml version="1.0" encoding="utf-8"?>
<ds:datastoreItem xmlns:ds="http://schemas.openxmlformats.org/officeDocument/2006/customXml" ds:itemID="{4B7D1213-1ADE-45A4-8DD9-F9975395E23A}"/>
</file>

<file path=customXml/itemProps3.xml><?xml version="1.0" encoding="utf-8"?>
<ds:datastoreItem xmlns:ds="http://schemas.openxmlformats.org/officeDocument/2006/customXml" ds:itemID="{2C8CB637-F417-4C72-8A90-5CE98F3EDBF3}"/>
</file>

<file path=docProps/app.xml><?xml version="1.0" encoding="utf-8"?>
<Properties xmlns="http://schemas.openxmlformats.org/officeDocument/2006/extended-properties" xmlns:vt="http://schemas.openxmlformats.org/officeDocument/2006/docPropsVTypes">
  <Template>Normal.dotm</Template>
  <TotalTime>1</TotalTime>
  <Pages>1</Pages>
  <Words>465</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LOGO</vt:lpstr>
    </vt:vector>
  </TitlesOfParts>
  <Company>AMEDCO  LLC</Company>
  <LinksUpToDate>false</LinksUpToDate>
  <CharactersWithSpaces>3110</CharactersWithSpaces>
  <SharedDoc>false</SharedDoc>
  <HLinks>
    <vt:vector size="18" baseType="variant">
      <vt:variant>
        <vt:i4>7733321</vt:i4>
      </vt:variant>
      <vt:variant>
        <vt:i4>3</vt:i4>
      </vt:variant>
      <vt:variant>
        <vt:i4>0</vt:i4>
      </vt:variant>
      <vt:variant>
        <vt:i4>5</vt:i4>
      </vt:variant>
      <vt:variant>
        <vt:lpwstr>mailto:Certificate@AmedcoEmail.com</vt:lpwstr>
      </vt:variant>
      <vt:variant>
        <vt:lpwstr/>
      </vt:variant>
      <vt:variant>
        <vt:i4>1114179</vt:i4>
      </vt:variant>
      <vt:variant>
        <vt:i4>0</vt:i4>
      </vt:variant>
      <vt:variant>
        <vt:i4>0</vt:i4>
      </vt:variant>
      <vt:variant>
        <vt:i4>5</vt:i4>
      </vt:variant>
      <vt:variant>
        <vt:lpwstr>http://xxxx.cmecertificateonline.com/</vt:lpwstr>
      </vt:variant>
      <vt:variant>
        <vt:lpwstr/>
      </vt:variant>
      <vt:variant>
        <vt:i4>1310750</vt:i4>
      </vt:variant>
      <vt:variant>
        <vt:i4>-1</vt:i4>
      </vt:variant>
      <vt:variant>
        <vt:i4>1026</vt:i4>
      </vt:variant>
      <vt:variant>
        <vt:i4>1</vt:i4>
      </vt:variant>
      <vt:variant>
        <vt:lpwstr>https://www.aswb.org/wp-content/uploads/2018/11/ACE-Logo-BLUE.jpg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dc:title>
  <dc:subject/>
  <dc:creator>NORM</dc:creator>
  <cp:keywords/>
  <dc:description/>
  <cp:lastModifiedBy>Sheryl Morgan</cp:lastModifiedBy>
  <cp:revision>3</cp:revision>
  <cp:lastPrinted>2011-08-31T15:42:00Z</cp:lastPrinted>
  <dcterms:created xsi:type="dcterms:W3CDTF">2023-03-30T15:50:00Z</dcterms:created>
  <dcterms:modified xsi:type="dcterms:W3CDTF">2023-04-07T17:07:00Z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0x010100B1143A9A495CE847A32837757DB8080F</vt:lpwstr>
  </property>
</Properties>
</file>